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0"/>
          <w:szCs w:val="48"/>
        </w:rPr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57785</wp:posOffset>
            </wp:positionV>
            <wp:extent cx="335280" cy="275590"/>
            <wp:effectExtent l="0" t="0" r="7620" b="10160"/>
            <wp:wrapSquare wrapText="bothSides"/>
            <wp:docPr id="99331" name="图片 7" descr="C:\Users\Administrator\AppData\Roaming\feiq\RichOle\123946718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1" name="图片 7" descr="C:\Users\Administrator\AppData\Roaming\feiq\RichOle\123946718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40"/>
          <w:szCs w:val="48"/>
        </w:rPr>
        <w:t>南昌众悦电力工程设计有限公司招生简章</w:t>
      </w:r>
    </w:p>
    <w:p>
      <w:pPr>
        <w:jc w:val="center"/>
        <w:rPr>
          <w:b/>
          <w:bCs/>
          <w:sz w:val="40"/>
          <w:szCs w:val="48"/>
        </w:rPr>
      </w:pPr>
    </w:p>
    <w:p>
      <w:pPr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公司简介: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南昌众悦电力工程设计有限公司注册于南昌市高新区，具有独立法人资格。公司具有江西省南昌市城乡建设委员会颁发电力行业(送电工程、变电工程)专业乙级设计资质、专业丙级勘察资质和</w:t>
      </w:r>
      <w:r>
        <w:rPr>
          <w:rFonts w:hint="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江西省工程咨询协会颁发工程咨询单位乙级资信资质；</w:t>
      </w:r>
      <w:r>
        <w:rPr>
          <w:rFonts w:hint="eastAsia"/>
          <w:sz w:val="24"/>
          <w:szCs w:val="32"/>
        </w:rPr>
        <w:t xml:space="preserve">并通过了质量管理ISO 9001:2008 体系认证、环境管理体系ISO 14001 :2004认证和职业健康安全管理0HSAS 18001:2007 体系认证的“三标认证”。   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公司目前注册资金有500万元，在职人员近60人，是一支高素质、专业配套完整、技术力量雄厚的精锐队伍。公司设立了配网部、变电部、土建部、线路部、技经部、行政部、财务部等多个职能部门，各部门职责划分明确、分工合理;且配备注册电气工程师3人，一级注册结构工程师1人，二级注册结构工程师1人，二级注册建筑工程师1人，高级工程师6人，咨询工程师5人，以及电气、通信保护、电力系统、概预算和其它优秀技术人员。公司内配有先进的计算机网络、GPS全球定位仪、全站仪、扫描仪、复印机、打印机、投影仪、汽车等设备:精良的机器设备、先进的设计技术，使我们能够承接并完成</w:t>
      </w:r>
      <w:r>
        <w:rPr>
          <w:rFonts w:hint="eastAsia"/>
          <w:sz w:val="24"/>
          <w:szCs w:val="32"/>
          <w:lang w:val="en-US" w:eastAsia="zh-CN"/>
        </w:rPr>
        <w:t>22</w:t>
      </w:r>
      <w:r>
        <w:rPr>
          <w:rFonts w:hint="eastAsia"/>
          <w:sz w:val="24"/>
          <w:szCs w:val="32"/>
        </w:rPr>
        <w:t>0kV及以下输变电工程设计。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公司以设计出电力领域最佳解决方案为使命，秉承“专业、高效、创新”的企业精神，坚持“质量中求精品、管理中求效益、服务中求市场、创新中求发展”的企业方针。以服务电力建设为宗旨，努力提高设计水平，贯彻国家的基本建没方针和技术经济政策，十分注重与生产运行单位的实践经验和新的行业要求相结合，并及时吸纳新技术，力求做出切合实际、安全适用、技术先进，综合经济效益好的设计产品，为建设坚强的电网贡献一份力量。</w:t>
      </w:r>
    </w:p>
    <w:p>
      <w:pPr>
        <w:spacing w:line="360" w:lineRule="auto"/>
        <w:ind w:firstLine="480" w:firstLineChars="200"/>
        <w:rPr>
          <w:sz w:val="24"/>
          <w:szCs w:val="32"/>
        </w:rPr>
      </w:pPr>
    </w:p>
    <w:p>
      <w:pPr>
        <w:spacing w:line="360" w:lineRule="auto"/>
        <w:ind w:firstLine="480" w:firstLineChars="200"/>
        <w:rPr>
          <w:sz w:val="24"/>
          <w:szCs w:val="32"/>
        </w:rPr>
      </w:pPr>
    </w:p>
    <w:p>
      <w:pPr>
        <w:spacing w:line="360" w:lineRule="auto"/>
        <w:ind w:firstLine="480" w:firstLineChars="200"/>
        <w:rPr>
          <w:sz w:val="24"/>
          <w:szCs w:val="32"/>
        </w:rPr>
      </w:pPr>
    </w:p>
    <w:p>
      <w:pPr>
        <w:spacing w:line="360" w:lineRule="auto"/>
        <w:ind w:firstLine="480" w:firstLineChars="200"/>
        <w:rPr>
          <w:sz w:val="24"/>
          <w:szCs w:val="32"/>
        </w:rPr>
      </w:pPr>
    </w:p>
    <w:p>
      <w:pPr>
        <w:spacing w:line="360" w:lineRule="auto"/>
        <w:ind w:firstLine="480" w:firstLineChars="200"/>
        <w:rPr>
          <w:sz w:val="24"/>
          <w:szCs w:val="32"/>
        </w:rPr>
      </w:pPr>
    </w:p>
    <w:p>
      <w:pPr>
        <w:spacing w:line="360" w:lineRule="auto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招生范围：</w:t>
      </w:r>
    </w:p>
    <w:p>
      <w:pPr>
        <w:numPr>
          <w:ilvl w:val="0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岗位</w:t>
      </w:r>
      <w:r>
        <w:rPr>
          <w:rFonts w:hint="eastAsia"/>
          <w:sz w:val="24"/>
          <w:szCs w:val="32"/>
        </w:rPr>
        <w:t>：配网设计人员、变电一次设计人员、变电二次设计人员、变电土建设计人员、线路设计人员。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2、岗位要求：</w:t>
      </w:r>
    </w:p>
    <w:p>
      <w:pPr>
        <w:spacing w:line="360" w:lineRule="auto"/>
        <w:ind w:firstLine="482" w:firstLineChars="200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专业要求</w:t>
      </w:r>
      <w:r>
        <w:rPr>
          <w:rFonts w:hint="eastAsia"/>
          <w:sz w:val="24"/>
          <w:szCs w:val="32"/>
        </w:rPr>
        <w:t>：电气工程及其自动化、机电保护及其自动化、高压输配电线路施工运行与维护、发电厂及电力系统、土木工程、工程造价、机电一体化和自动化等，其他理工科专业有意从事电力设计行业者条件符合也可录取。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身体健康，个人素质良好，品行端正，有较强的沟通能力和团队协作能力；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熟练CAD常用设计软件及相关办公软件的操作优先考虑；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江西省生源优先考虑。</w:t>
      </w: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>
      <w:pPr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薪资福利：</w:t>
      </w:r>
    </w:p>
    <w:p>
      <w:pPr>
        <w:numPr>
          <w:ilvl w:val="0"/>
          <w:numId w:val="2"/>
        </w:num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公司设计人员薪资为</w:t>
      </w:r>
      <w:r>
        <w:rPr>
          <w:rFonts w:hint="eastAsia"/>
          <w:b/>
          <w:bCs/>
          <w:sz w:val="24"/>
          <w:szCs w:val="32"/>
        </w:rPr>
        <w:t>月薪+设计提成</w:t>
      </w:r>
      <w:r>
        <w:rPr>
          <w:rFonts w:hint="eastAsia"/>
          <w:sz w:val="24"/>
          <w:szCs w:val="32"/>
        </w:rPr>
        <w:t>模式，</w:t>
      </w:r>
    </w:p>
    <w:p>
      <w:pPr>
        <w:numPr>
          <w:ilvl w:val="0"/>
          <w:numId w:val="2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公司提供良好的培训体系及发展平台；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3、公司为正式员工提供极具竞争力的薪酬待遇；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4、员工每年享有一次调薪的机会，执行“同岗统酬、多劳多得”的薪酬体系，并享有半年度奖及年奖金等待遇；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5、严格执行国家各项劳动法规，享受年休假、法定节假日等各类假期；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6、福利：公司在节假日会发放礼品或红包，每年一次外出旅游、体检等福利；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7、按国家规定为员工提供养老保险和团体意外险；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8、免费提供员工集体宿舍及工作餐。</w:t>
      </w:r>
    </w:p>
    <w:p/>
    <w:p/>
    <w:p>
      <w:pPr>
        <w:rPr>
          <w:rFonts w:hint="default" w:eastAsiaTheme="minorEastAsia"/>
          <w:b/>
          <w:sz w:val="24"/>
          <w:szCs w:val="32"/>
          <w:lang w:val="en-US" w:eastAsia="zh-CN"/>
        </w:rPr>
      </w:pPr>
      <w:r>
        <w:rPr>
          <w:rFonts w:hint="eastAsia"/>
          <w:b/>
          <w:sz w:val="24"/>
          <w:szCs w:val="32"/>
        </w:rPr>
        <w:t>联系人</w:t>
      </w:r>
      <w:r>
        <w:rPr>
          <w:rFonts w:hint="eastAsia"/>
          <w:b/>
          <w:sz w:val="24"/>
          <w:szCs w:val="32"/>
          <w:lang w:val="en-US" w:eastAsia="zh-CN"/>
        </w:rPr>
        <w:t>:朱昕怡</w:t>
      </w:r>
      <w:r>
        <w:rPr>
          <w:rFonts w:hint="eastAsia"/>
          <w:b/>
          <w:sz w:val="24"/>
          <w:szCs w:val="32"/>
        </w:rPr>
        <w:t xml:space="preserve">    联系电话：</w:t>
      </w:r>
      <w:r>
        <w:rPr>
          <w:rFonts w:hint="eastAsia"/>
          <w:b/>
          <w:sz w:val="24"/>
          <w:szCs w:val="32"/>
          <w:lang w:val="en-US" w:eastAsia="zh-CN"/>
        </w:rPr>
        <w:t>17679102613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EB6B98"/>
    <w:multiLevelType w:val="singleLevel"/>
    <w:tmpl w:val="C3EB6B9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8A29EB2"/>
    <w:multiLevelType w:val="singleLevel"/>
    <w:tmpl w:val="C8A29EB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93422"/>
    <w:rsid w:val="003A1FD3"/>
    <w:rsid w:val="004419E8"/>
    <w:rsid w:val="006C46BD"/>
    <w:rsid w:val="007B3D91"/>
    <w:rsid w:val="007F2058"/>
    <w:rsid w:val="00951FDE"/>
    <w:rsid w:val="00B35262"/>
    <w:rsid w:val="00C23045"/>
    <w:rsid w:val="00CA1D75"/>
    <w:rsid w:val="00E5607E"/>
    <w:rsid w:val="06C10CB6"/>
    <w:rsid w:val="10DE39E4"/>
    <w:rsid w:val="120A6475"/>
    <w:rsid w:val="135C44FB"/>
    <w:rsid w:val="153578EF"/>
    <w:rsid w:val="16A93422"/>
    <w:rsid w:val="175721AE"/>
    <w:rsid w:val="1C9E7816"/>
    <w:rsid w:val="2AE94174"/>
    <w:rsid w:val="3110687D"/>
    <w:rsid w:val="42573F1C"/>
    <w:rsid w:val="4AB82CBC"/>
    <w:rsid w:val="524F3113"/>
    <w:rsid w:val="5AD4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192</Words>
  <Characters>1101</Characters>
  <Lines>9</Lines>
  <Paragraphs>2</Paragraphs>
  <TotalTime>40</TotalTime>
  <ScaleCrop>false</ScaleCrop>
  <LinksUpToDate>false</LinksUpToDate>
  <CharactersWithSpaces>1291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2020-11-09T02:56:00Z</dcterms:created>
  <dc:creator>Q</dc:creator>
  <cp:lastModifiedBy>Administrator</cp:lastModifiedBy>
  <dcterms:modified xsi:type="dcterms:W3CDTF">2023-10-23T05:08:46Z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A0DF740DC80E488EB355873691D02D14_13</vt:lpwstr>
  </property>
</Properties>
</file>