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微软雅黑" w:hAnsi="微软雅黑" w:eastAsia="微软雅黑" w:cs="微软雅黑"/>
          <w:color w:val="FF0000"/>
        </w:rPr>
      </w:pPr>
      <w:r>
        <w:rPr>
          <w:rFonts w:hint="eastAsia" w:ascii="微软雅黑" w:hAnsi="微软雅黑" w:eastAsia="微软雅黑" w:cs="微软雅黑"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-16510</wp:posOffset>
            </wp:positionH>
            <wp:positionV relativeFrom="paragraph">
              <wp:posOffset>-918210</wp:posOffset>
            </wp:positionV>
            <wp:extent cx="7879080" cy="704850"/>
            <wp:effectExtent l="0" t="0" r="0" b="0"/>
            <wp:wrapNone/>
            <wp:docPr id="25" name="图片 25" descr="C:\Users\Mypc\AppData\Local\Microsoft\Windows\INetCache\Content.Word\图片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Mypc\AppData\Local\Microsoft\Windows\INetCache\Content.Word\图片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7908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color w:val="FF0000"/>
        </w:rPr>
        <w:t>深信服江西区域合作伙伴招聘</w:t>
      </w:r>
    </w:p>
    <w:p>
      <w:pPr>
        <w:pStyle w:val="3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一、深信服公司介绍：</w:t>
      </w:r>
    </w:p>
    <w:p>
      <w:pPr>
        <w:widowControl/>
        <w:spacing w:line="0" w:lineRule="atLeast"/>
        <w:ind w:firstLine="400" w:firstLineChars="200"/>
        <w:rPr>
          <w:rFonts w:ascii="微软雅黑" w:hAnsi="微软雅黑" w:eastAsia="微软雅黑" w:cs="微软雅黑"/>
          <w:sz w:val="20"/>
          <w:szCs w:val="20"/>
        </w:rPr>
      </w:pPr>
      <w:bookmarkStart w:id="0" w:name="_GoBack"/>
      <w:r>
        <w:rPr>
          <w:rFonts w:ascii="微软雅黑" w:hAnsi="微软雅黑" w:eastAsia="微软雅黑" w:cs="微软雅黑"/>
          <w:sz w:val="20"/>
          <w:szCs w:val="20"/>
        </w:rPr>
        <w:t>深信服科技股份有限公司</w:t>
      </w:r>
      <w:bookmarkEnd w:id="0"/>
      <w:r>
        <w:rPr>
          <w:rFonts w:ascii="微软雅黑" w:hAnsi="微软雅黑" w:eastAsia="微软雅黑" w:cs="微软雅黑"/>
          <w:sz w:val="20"/>
          <w:szCs w:val="20"/>
        </w:rPr>
        <w:t>于2000年12月25日成立，英文名Sangfor Technologies Inc.，法定代表人何朝曦。</w:t>
      </w:r>
    </w:p>
    <w:p>
      <w:pPr>
        <w:widowControl/>
        <w:spacing w:line="0" w:lineRule="atLeast"/>
        <w:ind w:firstLine="420" w:firstLineChars="2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深信服科技股份有限公司是专注于</w:t>
      </w:r>
      <w:r>
        <w:rPr>
          <w:rFonts w:hint="eastAsia" w:ascii="微软雅黑" w:hAnsi="微软雅黑" w:eastAsia="微软雅黑"/>
        </w:rPr>
        <w:t>企业级</w:t>
      </w:r>
      <w:r>
        <w:rPr>
          <w:rFonts w:hint="eastAsia" w:ascii="微软雅黑" w:hAnsi="微软雅黑" w:eastAsia="微软雅黑"/>
          <w:lang w:eastAsia="zh-Hans"/>
        </w:rPr>
        <w:t>网络</w:t>
      </w:r>
      <w:r>
        <w:rPr>
          <w:rFonts w:hint="eastAsia" w:ascii="微软雅黑" w:hAnsi="微软雅黑" w:eastAsia="微软雅黑"/>
        </w:rPr>
        <w:t>安全、云计算、IT基础设施及物联网</w:t>
      </w:r>
      <w:r>
        <w:rPr>
          <w:rFonts w:ascii="微软雅黑" w:hAnsi="微软雅黑" w:eastAsia="微软雅黑"/>
        </w:rPr>
        <w:t>的产品和服务供应商，拥有</w:t>
      </w:r>
      <w:r>
        <w:rPr>
          <w:rFonts w:hint="eastAsia" w:ascii="微软雅黑" w:hAnsi="微软雅黑" w:eastAsia="微软雅黑"/>
        </w:rPr>
        <w:t>深信服</w:t>
      </w:r>
      <w:r>
        <w:rPr>
          <w:rFonts w:ascii="微软雅黑" w:hAnsi="微软雅黑" w:eastAsia="微软雅黑"/>
        </w:rPr>
        <w:t>智安全、</w:t>
      </w:r>
      <w:r>
        <w:rPr>
          <w:rFonts w:hint="eastAsia" w:ascii="微软雅黑" w:hAnsi="微软雅黑" w:eastAsia="微软雅黑"/>
        </w:rPr>
        <w:t>信服云</w:t>
      </w:r>
      <w:r>
        <w:rPr>
          <w:rFonts w:ascii="微软雅黑" w:hAnsi="微软雅黑" w:eastAsia="微软雅黑"/>
        </w:rPr>
        <w:t>和</w:t>
      </w:r>
      <w:r>
        <w:rPr>
          <w:rFonts w:hint="eastAsia" w:ascii="微软雅黑" w:hAnsi="微软雅黑" w:eastAsia="微软雅黑"/>
        </w:rPr>
        <w:t>深信服</w:t>
      </w:r>
      <w:r>
        <w:rPr>
          <w:rFonts w:ascii="微软雅黑" w:hAnsi="微软雅黑" w:eastAsia="微软雅黑"/>
        </w:rPr>
        <w:t>新IT三大业务品牌，致力于让</w:t>
      </w:r>
      <w:r>
        <w:rPr>
          <w:rFonts w:hint="eastAsia" w:ascii="微软雅黑" w:hAnsi="微软雅黑" w:eastAsia="微软雅黑"/>
          <w:lang w:eastAsia="zh-Hans"/>
        </w:rPr>
        <w:t>每个</w:t>
      </w:r>
      <w:r>
        <w:rPr>
          <w:rFonts w:ascii="微软雅黑" w:hAnsi="微软雅黑" w:eastAsia="微软雅黑"/>
        </w:rPr>
        <w:t>用户的</w:t>
      </w:r>
      <w:r>
        <w:rPr>
          <w:rFonts w:hint="eastAsia" w:ascii="微软雅黑" w:hAnsi="微软雅黑" w:eastAsia="微软雅黑"/>
          <w:lang w:eastAsia="zh-Hans"/>
        </w:rPr>
        <w:t>数字化</w:t>
      </w:r>
      <w:r>
        <w:rPr>
          <w:rFonts w:ascii="微软雅黑" w:hAnsi="微软雅黑" w:eastAsia="微软雅黑"/>
        </w:rPr>
        <w:t>更简单、更安全。</w:t>
      </w:r>
      <w:r>
        <w:rPr>
          <w:rFonts w:hint="eastAsia" w:ascii="微软雅黑" w:hAnsi="微软雅黑" w:eastAsia="微软雅黑"/>
        </w:rPr>
        <w:t>自2</w:t>
      </w:r>
      <w:r>
        <w:rPr>
          <w:rFonts w:ascii="微软雅黑" w:hAnsi="微软雅黑" w:eastAsia="微软雅黑"/>
        </w:rPr>
        <w:t>000</w:t>
      </w:r>
      <w:r>
        <w:rPr>
          <w:rFonts w:hint="eastAsia" w:ascii="微软雅黑" w:hAnsi="微软雅黑" w:eastAsia="微软雅黑"/>
        </w:rPr>
        <w:t>年成立以来</w:t>
      </w:r>
      <w:r>
        <w:rPr>
          <w:rFonts w:ascii="微软雅黑" w:hAnsi="微软雅黑" w:eastAsia="微软雅黑"/>
        </w:rPr>
        <w:t>，公司先后被评为国家级高新技术企业、下一代互联网信息安全技术国家地方联合工程实验室、广东省智能云计算工程技术研究中心等</w:t>
      </w:r>
      <w:r>
        <w:rPr>
          <w:rFonts w:hint="eastAsia" w:ascii="微软雅黑" w:hAnsi="微软雅黑" w:eastAsia="微软雅黑"/>
        </w:rPr>
        <w:t>。</w:t>
      </w:r>
    </w:p>
    <w:p>
      <w:pPr>
        <w:widowControl/>
        <w:spacing w:line="0" w:lineRule="atLeast"/>
        <w:ind w:firstLine="400" w:firstLineChars="200"/>
        <w:rPr>
          <w:rFonts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sz w:val="20"/>
          <w:szCs w:val="20"/>
        </w:rPr>
        <w:t>在全球设有50余个分支机构，员工规模超过9000名。</w:t>
      </w:r>
    </w:p>
    <w:p>
      <w:pPr>
        <w:widowControl/>
        <w:spacing w:line="0" w:lineRule="atLeast"/>
        <w:ind w:firstLine="400" w:firstLineChars="200"/>
        <w:rPr>
          <w:rFonts w:ascii="微软雅黑" w:hAnsi="微软雅黑" w:eastAsia="微软雅黑" w:cs="微软雅黑"/>
          <w:sz w:val="20"/>
          <w:szCs w:val="20"/>
        </w:rPr>
      </w:pPr>
      <w:r>
        <w:rPr>
          <w:rFonts w:ascii="微软雅黑" w:hAnsi="微软雅黑" w:eastAsia="微软雅黑" w:cs="微软雅黑"/>
          <w:sz w:val="20"/>
          <w:szCs w:val="20"/>
        </w:rPr>
        <w:t>2019年6月11日，深信服入选“2019福布斯中国最具创新力企业榜”</w:t>
      </w:r>
      <w:r>
        <w:rPr>
          <w:rFonts w:hint="eastAsia" w:ascii="微软雅黑" w:hAnsi="微软雅黑" w:eastAsia="微软雅黑" w:cs="微软雅黑"/>
          <w:sz w:val="20"/>
          <w:szCs w:val="20"/>
        </w:rPr>
        <w:t>。</w:t>
      </w:r>
    </w:p>
    <w:p>
      <w:pPr>
        <w:widowControl/>
        <w:spacing w:line="0" w:lineRule="atLeast"/>
        <w:ind w:firstLine="400" w:firstLineChars="200"/>
        <w:rPr>
          <w:rFonts w:ascii="微软雅黑" w:hAnsi="微软雅黑" w:eastAsia="微软雅黑" w:cs="微软雅黑"/>
          <w:sz w:val="20"/>
          <w:szCs w:val="20"/>
        </w:rPr>
      </w:pPr>
    </w:p>
    <w:p>
      <w:pPr>
        <w:pStyle w:val="3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二、深信服江西区域核心合作伙伴介绍：</w:t>
      </w:r>
    </w:p>
    <w:p>
      <w:pPr>
        <w:widowControl/>
        <w:spacing w:line="0" w:lineRule="atLeast"/>
        <w:ind w:firstLine="400" w:firstLineChars="200"/>
        <w:rPr>
          <w:rFonts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sz w:val="20"/>
          <w:szCs w:val="20"/>
        </w:rPr>
        <w:t>江西研泰科技</w:t>
      </w:r>
      <w:r>
        <w:rPr>
          <w:rFonts w:hint="eastAsia" w:ascii="微软雅黑" w:hAnsi="微软雅黑" w:eastAsia="微软雅黑" w:cs="微软雅黑"/>
          <w:sz w:val="20"/>
          <w:szCs w:val="20"/>
        </w:rPr>
        <w:t>成立于2015年。江西研泰作为深信服江西区域核心合作伙伴，是一家专注于向企业级用户提供信息安全、云计算、基础架构、安全服务和物联网相关产品、解决方案和服务的供应商。</w:t>
      </w:r>
    </w:p>
    <w:p>
      <w:pPr>
        <w:widowControl/>
        <w:spacing w:line="0" w:lineRule="atLeast"/>
        <w:ind w:firstLine="400" w:firstLineChars="200"/>
        <w:rPr>
          <w:rFonts w:ascii="微软雅黑" w:hAnsi="微软雅黑" w:eastAsia="微软雅黑" w:cs="微软雅黑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sz w:val="20"/>
          <w:szCs w:val="20"/>
        </w:rPr>
        <w:t>江西云恒智安</w:t>
      </w:r>
      <w:r>
        <w:rPr>
          <w:rFonts w:ascii="微软雅黑" w:hAnsi="微软雅黑" w:eastAsia="微软雅黑" w:cs="微软雅黑"/>
          <w:b/>
          <w:sz w:val="20"/>
          <w:szCs w:val="20"/>
        </w:rPr>
        <w:t>科技</w:t>
      </w:r>
      <w:r>
        <w:rPr>
          <w:rFonts w:hint="eastAsia" w:ascii="微软雅黑" w:hAnsi="微软雅黑" w:eastAsia="微软雅黑" w:cs="微软雅黑"/>
          <w:sz w:val="20"/>
          <w:szCs w:val="20"/>
        </w:rPr>
        <w:t>成立于</w:t>
      </w:r>
      <w:r>
        <w:rPr>
          <w:rFonts w:ascii="微软雅黑" w:hAnsi="微软雅黑" w:eastAsia="微软雅黑" w:cs="微软雅黑"/>
          <w:sz w:val="20"/>
          <w:szCs w:val="20"/>
        </w:rPr>
        <w:t>2022</w:t>
      </w:r>
      <w:r>
        <w:rPr>
          <w:rFonts w:hint="eastAsia" w:ascii="微软雅黑" w:hAnsi="微软雅黑" w:eastAsia="微软雅黑" w:cs="微软雅黑"/>
          <w:sz w:val="20"/>
          <w:szCs w:val="20"/>
        </w:rPr>
        <w:t>年</w:t>
      </w:r>
      <w:r>
        <w:rPr>
          <w:rFonts w:ascii="微软雅黑" w:hAnsi="微软雅黑" w:eastAsia="微软雅黑" w:cs="微软雅黑"/>
          <w:sz w:val="20"/>
          <w:szCs w:val="20"/>
        </w:rPr>
        <w:t>。</w:t>
      </w:r>
      <w:r>
        <w:rPr>
          <w:rFonts w:hint="eastAsia" w:ascii="微软雅黑" w:hAnsi="微软雅黑" w:eastAsia="微软雅黑" w:cs="微软雅黑"/>
          <w:sz w:val="20"/>
          <w:szCs w:val="20"/>
        </w:rPr>
        <w:t>江西云恒智安科技作为深信服江西区域核心合作伙伴，</w:t>
      </w:r>
      <w:r>
        <w:rPr>
          <w:rFonts w:ascii="微软雅黑" w:hAnsi="微软雅黑" w:eastAsia="微软雅黑" w:cs="微软雅黑"/>
          <w:sz w:val="20"/>
          <w:szCs w:val="20"/>
        </w:rPr>
        <w:t>是一家专注于</w:t>
      </w:r>
      <w:r>
        <w:rPr>
          <w:rFonts w:hint="eastAsia" w:ascii="微软雅黑" w:hAnsi="微软雅黑" w:eastAsia="微软雅黑" w:cs="微软雅黑"/>
          <w:sz w:val="20"/>
          <w:szCs w:val="20"/>
        </w:rPr>
        <w:t>教育</w:t>
      </w:r>
      <w:r>
        <w:rPr>
          <w:rFonts w:ascii="微软雅黑" w:hAnsi="微软雅黑" w:eastAsia="微软雅黑" w:cs="微软雅黑"/>
          <w:sz w:val="20"/>
          <w:szCs w:val="20"/>
        </w:rPr>
        <w:t>信息化</w:t>
      </w:r>
      <w:r>
        <w:rPr>
          <w:rFonts w:hint="eastAsia" w:ascii="微软雅黑" w:hAnsi="微软雅黑" w:eastAsia="微软雅黑" w:cs="微软雅黑"/>
          <w:sz w:val="20"/>
          <w:szCs w:val="20"/>
        </w:rPr>
        <w:t>，</w:t>
      </w:r>
      <w:r>
        <w:rPr>
          <w:rFonts w:ascii="微软雅黑" w:hAnsi="微软雅黑" w:eastAsia="微软雅黑" w:cs="微软雅黑"/>
          <w:sz w:val="20"/>
          <w:szCs w:val="20"/>
        </w:rPr>
        <w:t>专注提供</w:t>
      </w:r>
      <w:r>
        <w:rPr>
          <w:rFonts w:hint="eastAsia" w:ascii="微软雅黑" w:hAnsi="微软雅黑" w:eastAsia="微软雅黑" w:cs="微软雅黑"/>
          <w:sz w:val="20"/>
          <w:szCs w:val="20"/>
        </w:rPr>
        <w:t>智慧校园、</w:t>
      </w:r>
      <w:r>
        <w:rPr>
          <w:rFonts w:ascii="微软雅黑" w:hAnsi="微软雅黑" w:eastAsia="微软雅黑" w:cs="微软雅黑"/>
          <w:sz w:val="20"/>
          <w:szCs w:val="20"/>
        </w:rPr>
        <w:t>网络安全、</w:t>
      </w:r>
      <w:r>
        <w:rPr>
          <w:rFonts w:hint="eastAsia" w:ascii="微软雅黑" w:hAnsi="微软雅黑" w:eastAsia="微软雅黑" w:cs="微软雅黑"/>
          <w:sz w:val="20"/>
          <w:szCs w:val="20"/>
        </w:rPr>
        <w:t>云计算、无线及物联网、</w:t>
      </w:r>
      <w:r>
        <w:rPr>
          <w:rFonts w:ascii="微软雅黑" w:hAnsi="微软雅黑" w:eastAsia="微软雅黑" w:cs="微软雅黑"/>
          <w:sz w:val="20"/>
          <w:szCs w:val="20"/>
        </w:rPr>
        <w:t>网络维护与故障诊断、测试方案、技术培训与设备供应的高新技术企业。</w:t>
      </w:r>
    </w:p>
    <w:p>
      <w:pPr>
        <w:widowControl/>
        <w:spacing w:line="0" w:lineRule="atLeast"/>
        <w:ind w:firstLine="400" w:firstLineChars="200"/>
        <w:rPr>
          <w:rFonts w:ascii="微软雅黑" w:hAnsi="微软雅黑" w:eastAsia="微软雅黑" w:cs="微软雅黑"/>
          <w:sz w:val="20"/>
          <w:szCs w:val="20"/>
        </w:rPr>
      </w:pPr>
      <w:r>
        <w:rPr>
          <w:rFonts w:ascii="微软雅黑" w:hAnsi="微软雅黑" w:eastAsia="微软雅黑" w:cs="微软雅黑"/>
          <w:b/>
          <w:sz w:val="20"/>
          <w:szCs w:val="20"/>
        </w:rPr>
        <w:t>江西华域</w:t>
      </w:r>
      <w:r>
        <w:rPr>
          <w:rFonts w:hint="eastAsia" w:ascii="微软雅黑" w:hAnsi="微软雅黑" w:eastAsia="微软雅黑" w:cs="微软雅黑"/>
          <w:b/>
          <w:sz w:val="20"/>
          <w:szCs w:val="20"/>
        </w:rPr>
        <w:t>信息</w:t>
      </w:r>
      <w:r>
        <w:rPr>
          <w:rFonts w:ascii="微软雅黑" w:hAnsi="微软雅黑" w:eastAsia="微软雅黑" w:cs="微软雅黑"/>
          <w:sz w:val="20"/>
          <w:szCs w:val="20"/>
        </w:rPr>
        <w:t>成立于2005年</w:t>
      </w:r>
      <w:r>
        <w:rPr>
          <w:rFonts w:hint="eastAsia" w:ascii="微软雅黑" w:hAnsi="微软雅黑" w:eastAsia="微软雅黑" w:cs="微软雅黑"/>
          <w:sz w:val="20"/>
          <w:szCs w:val="20"/>
        </w:rPr>
        <w:t>。江西华域作为深信服江西区域核心合作伙伴，</w:t>
      </w:r>
      <w:r>
        <w:rPr>
          <w:rFonts w:ascii="微软雅黑" w:hAnsi="微软雅黑" w:eastAsia="微软雅黑" w:cs="微软雅黑"/>
          <w:sz w:val="20"/>
          <w:szCs w:val="20"/>
        </w:rPr>
        <w:t>是一家专注于企业信息化、政府电子政务、互联网应用、电力、电信增值应用的信息技术企业；是专注提供网络安全、网络维护与故障诊断、测试方案、技术培训与设备供应的高新技术企业。</w:t>
      </w:r>
      <w:r>
        <w:rPr>
          <w:rFonts w:hint="eastAsia" w:ascii="微软雅黑" w:hAnsi="微软雅黑" w:eastAsia="微软雅黑" w:cs="微软雅黑"/>
          <w:sz w:val="20"/>
          <w:szCs w:val="20"/>
        </w:rPr>
        <w:t>江西</w:t>
      </w:r>
      <w:r>
        <w:rPr>
          <w:rFonts w:ascii="微软雅黑" w:hAnsi="微软雅黑" w:eastAsia="微软雅黑" w:cs="微软雅黑"/>
          <w:sz w:val="20"/>
          <w:szCs w:val="20"/>
        </w:rPr>
        <w:t>华域的宗旨是“创新、诚信，为客户创造看得见的价值”。</w:t>
      </w:r>
    </w:p>
    <w:p>
      <w:pPr>
        <w:widowControl/>
        <w:spacing w:line="0" w:lineRule="atLeast"/>
        <w:ind w:firstLine="400" w:firstLineChars="200"/>
        <w:rPr>
          <w:rFonts w:ascii="微软雅黑" w:hAnsi="微软雅黑" w:eastAsia="微软雅黑" w:cs="微软雅黑"/>
          <w:bCs/>
          <w:sz w:val="20"/>
          <w:szCs w:val="20"/>
        </w:rPr>
      </w:pPr>
      <w:r>
        <w:rPr>
          <w:rFonts w:ascii="微软雅黑" w:hAnsi="微软雅黑" w:eastAsia="微软雅黑" w:cs="微软雅黑"/>
          <w:b/>
          <w:sz w:val="20"/>
          <w:szCs w:val="20"/>
        </w:rPr>
        <w:t>江西通友</w:t>
      </w:r>
      <w:r>
        <w:rPr>
          <w:rFonts w:hint="eastAsia" w:ascii="微软雅黑" w:hAnsi="微软雅黑" w:eastAsia="微软雅黑" w:cs="微软雅黑"/>
          <w:b/>
          <w:sz w:val="20"/>
          <w:szCs w:val="20"/>
        </w:rPr>
        <w:t>科技</w:t>
      </w:r>
      <w:r>
        <w:rPr>
          <w:rFonts w:ascii="微软雅黑" w:hAnsi="微软雅黑" w:eastAsia="微软雅黑" w:cs="微软雅黑"/>
          <w:bCs/>
          <w:sz w:val="20"/>
          <w:szCs w:val="20"/>
        </w:rPr>
        <w:t>成立于</w:t>
      </w:r>
      <w:r>
        <w:rPr>
          <w:rFonts w:hint="eastAsia" w:ascii="微软雅黑" w:hAnsi="微软雅黑" w:eastAsia="微软雅黑" w:cs="微软雅黑"/>
          <w:bCs/>
          <w:sz w:val="20"/>
          <w:szCs w:val="20"/>
        </w:rPr>
        <w:t>2</w:t>
      </w:r>
      <w:r>
        <w:rPr>
          <w:rFonts w:ascii="微软雅黑" w:hAnsi="微软雅黑" w:eastAsia="微软雅黑" w:cs="微软雅黑"/>
          <w:bCs/>
          <w:sz w:val="20"/>
          <w:szCs w:val="20"/>
        </w:rPr>
        <w:t>014年，</w:t>
      </w:r>
      <w:r>
        <w:rPr>
          <w:rFonts w:hint="eastAsia" w:ascii="微软雅黑" w:hAnsi="微软雅黑" w:eastAsia="微软雅黑" w:cs="微软雅黑"/>
          <w:sz w:val="20"/>
          <w:szCs w:val="20"/>
        </w:rPr>
        <w:t>江西通友作为深信服江西区域核心合作伙伴，</w:t>
      </w:r>
      <w:r>
        <w:rPr>
          <w:rFonts w:ascii="微软雅黑" w:hAnsi="微软雅黑" w:eastAsia="微软雅黑" w:cs="微软雅黑"/>
          <w:bCs/>
          <w:sz w:val="20"/>
          <w:szCs w:val="20"/>
        </w:rPr>
        <w:t>是江西省管理软件开发、销售、服务于一体的高新技术企业</w:t>
      </w:r>
      <w:r>
        <w:rPr>
          <w:rFonts w:hint="eastAsia" w:ascii="微软雅黑" w:hAnsi="微软雅黑" w:eastAsia="微软雅黑" w:cs="微软雅黑"/>
          <w:bCs/>
          <w:sz w:val="20"/>
          <w:szCs w:val="20"/>
        </w:rPr>
        <w:t>，为江西用户提供方案咨询、适配调试、售后维保、培训、应用推广等本土化全方位服务。涉及网络安全、云计算、无线及物联网产品销售、实施与</w:t>
      </w:r>
      <w:r>
        <w:rPr>
          <w:rFonts w:ascii="微软雅黑" w:hAnsi="微软雅黑" w:eastAsia="微软雅黑" w:cs="微软雅黑"/>
          <w:bCs/>
          <w:sz w:val="20"/>
          <w:szCs w:val="20"/>
        </w:rPr>
        <w:t>运维</w:t>
      </w:r>
      <w:r>
        <w:rPr>
          <w:rFonts w:hint="eastAsia" w:ascii="微软雅黑" w:hAnsi="微软雅黑" w:eastAsia="微软雅黑" w:cs="微软雅黑"/>
          <w:bCs/>
          <w:sz w:val="20"/>
          <w:szCs w:val="20"/>
        </w:rPr>
        <w:t>服务</w:t>
      </w:r>
      <w:r>
        <w:rPr>
          <w:rFonts w:ascii="微软雅黑" w:hAnsi="微软雅黑" w:eastAsia="微软雅黑" w:cs="微软雅黑"/>
          <w:bCs/>
          <w:sz w:val="20"/>
          <w:szCs w:val="20"/>
        </w:rPr>
        <w:t>。公司专业化、队伍素质化为公司的发展提供了坚实的保障。</w:t>
      </w:r>
    </w:p>
    <w:p>
      <w:pPr>
        <w:pStyle w:val="22"/>
        <w:spacing w:before="156" w:beforeLines="50" w:after="156" w:afterLines="50" w:line="0" w:lineRule="atLeast"/>
        <w:ind w:firstLine="0" w:firstLineChars="0"/>
        <w:rPr>
          <w:rFonts w:ascii="微软雅黑" w:hAnsi="微软雅黑" w:eastAsia="微软雅黑" w:cs="微软雅黑"/>
          <w:b/>
          <w:color w:val="000000"/>
          <w:sz w:val="24"/>
        </w:rPr>
      </w:pPr>
    </w:p>
    <w:p>
      <w:pPr>
        <w:pStyle w:val="3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三、招聘岗位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/>
          <w:color w:val="FF0000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color w:val="FF0000"/>
          <w:sz w:val="20"/>
          <w:szCs w:val="20"/>
        </w:rPr>
        <w:t>1、深信服售前产品经理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sz w:val="20"/>
          <w:szCs w:val="20"/>
        </w:rPr>
      </w:pPr>
      <w:r>
        <w:rPr>
          <w:rFonts w:hint="eastAsia" w:ascii="微软雅黑" w:hAnsi="微软雅黑" w:eastAsia="微软雅黑" w:cs="微软雅黑"/>
          <w:bCs/>
          <w:sz w:val="20"/>
          <w:szCs w:val="20"/>
        </w:rPr>
        <w:t>岗位薪酬：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sz w:val="20"/>
          <w:szCs w:val="20"/>
        </w:rPr>
        <w:t>初级售前产品经理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【年入7w-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w，月薪：5K-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薪】 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中级售前产品经理【年入1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w，月薪：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高级售前产品经理【年入1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8w-24w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，月薪：1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工作地点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：江西省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岗位要求：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1、计算机网络等相关专业，大专及以上学历；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2、具备一定的计算机网络基础知识；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、良好的思维能力、培训演讲能力、信息收集及分析能力、文档撰写能力；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、负责与行业客户沟通，准确了解客户需求，并根据客户需求提供针对性解决方案； 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、对行业市场进行市场分析、市场机会点挖掘； 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、负责对项目进行技术引导、售前支持，确保销售目标的实现；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、本岗位接受应届毕业生，入职后提供完善培训。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/>
          <w:color w:val="FF0000"/>
          <w:sz w:val="20"/>
          <w:szCs w:val="20"/>
        </w:rPr>
      </w:pP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FF0000"/>
          <w:sz w:val="20"/>
          <w:szCs w:val="20"/>
        </w:rPr>
      </w:pPr>
      <w:r>
        <w:rPr>
          <w:rFonts w:ascii="微软雅黑" w:hAnsi="微软雅黑" w:eastAsia="微软雅黑" w:cs="微软雅黑"/>
          <w:b/>
          <w:color w:val="FF0000"/>
          <w:sz w:val="20"/>
          <w:szCs w:val="20"/>
        </w:rPr>
        <w:t>2</w:t>
      </w:r>
      <w:r>
        <w:rPr>
          <w:rFonts w:hint="eastAsia" w:ascii="微软雅黑" w:hAnsi="微软雅黑" w:eastAsia="微软雅黑" w:cs="微软雅黑"/>
          <w:b/>
          <w:color w:val="FF0000"/>
          <w:sz w:val="20"/>
          <w:szCs w:val="20"/>
        </w:rPr>
        <w:t>、深信服销售工程师</w:t>
      </w:r>
      <w:r>
        <w:rPr>
          <w:rFonts w:ascii="微软雅黑" w:hAnsi="微软雅黑" w:eastAsia="微软雅黑" w:cs="微软雅黑"/>
          <w:b/>
          <w:color w:val="FF0000"/>
          <w:sz w:val="20"/>
          <w:szCs w:val="20"/>
        </w:rPr>
        <w:t xml:space="preserve"> 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岗位薪酬：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初级销售工程师【年入9w 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15.4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中级销售工程师【年入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高级销售工程师【年入35w-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工作地点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：江西省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岗位要求：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1、计算机网络等相关专业，大专及以上学历；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2、对网络安全、云计算行业有强烈兴趣；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3、具有一定的销售实践经验，主导过丰富的大型社团活动，并有良好结果；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、具有坚韧的意志和顽强的拼搏精神，抗压能力强，服从分配；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、有IT、网络或分销经验者优先；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、本岗位接受应届毕业生，入职后提供完善培训。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/>
          <w:color w:val="FF0000"/>
          <w:sz w:val="20"/>
          <w:szCs w:val="20"/>
        </w:rPr>
      </w:pP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/>
          <w:color w:val="FF0000"/>
          <w:sz w:val="20"/>
          <w:szCs w:val="20"/>
        </w:rPr>
      </w:pPr>
      <w:r>
        <w:rPr>
          <w:rFonts w:ascii="微软雅黑" w:hAnsi="微软雅黑" w:eastAsia="微软雅黑" w:cs="微软雅黑"/>
          <w:b/>
          <w:color w:val="FF0000"/>
          <w:sz w:val="20"/>
          <w:szCs w:val="20"/>
        </w:rPr>
        <w:t>3</w:t>
      </w:r>
      <w:r>
        <w:rPr>
          <w:rFonts w:hint="eastAsia" w:ascii="微软雅黑" w:hAnsi="微软雅黑" w:eastAsia="微软雅黑" w:cs="微软雅黑"/>
          <w:b/>
          <w:color w:val="FF0000"/>
          <w:sz w:val="20"/>
          <w:szCs w:val="20"/>
        </w:rPr>
        <w:t>、深信服网络工程师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岗位薪酬：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初级网络工程师【年入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w，底薪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4.5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中级网络工程师【年入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w，底薪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高级网络工程师【年入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w，底薪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工作地点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：江西省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岗位职责：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1、负责客户产品的交付测试、安装产品，解决客户使用产品过程中出现的技术问题；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2、针对产品的测试/实施方案进行可行性分析，保证产品测试/实施的顺利完成。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岗位要求：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1、全日制大专以上学历，掌握TCP/IP协议、熟悉VLAN/STP/VRRP/VPN/QOS/WLAN技术，熟悉动态路由协议（OSPF/RIP/BGP）；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2、能适应省内出差；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3、具备良好的沟通表达以及逻辑思维能力，并能承担一定的工作压力；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4、本岗位接受应届毕业生，入职后提供完善培训；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5、负责深信服产品的售后工作。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/>
          <w:color w:val="FF0000"/>
          <w:sz w:val="20"/>
          <w:szCs w:val="20"/>
        </w:rPr>
      </w:pPr>
    </w:p>
    <w:p>
      <w:pPr>
        <w:widowControl/>
        <w:numPr>
          <w:ilvl w:val="0"/>
          <w:numId w:val="1"/>
        </w:numPr>
        <w:spacing w:line="0" w:lineRule="atLeast"/>
        <w:jc w:val="left"/>
        <w:rPr>
          <w:rFonts w:ascii="微软雅黑" w:hAnsi="微软雅黑" w:eastAsia="微软雅黑" w:cs="微软雅黑"/>
          <w:b/>
          <w:color w:val="FF0000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color w:val="FF0000"/>
          <w:sz w:val="20"/>
          <w:szCs w:val="20"/>
        </w:rPr>
        <w:t>深信服云交付工程师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岗位薪酬：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初级【年入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w，底薪5K-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中级【年入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w，底薪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高级【年入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w，底薪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工作地点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：江西省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岗位要求：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1、全日制大专及以上学历；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2、熟悉常规的路由交换能力，如NAT，ARP，DNS，VLAN、TCP，UDP、IP等协议原理及相应配置；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3、熟悉windows,linux常用命令及云服务器相关边界知识（计算、存储、虚拟化）；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4、掌握桌面云、超融合常用功能匹配场景并能熟练配置，具备一定的产品前台界面端问题排错能力；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5、具备良好的沟通表达，并能承担一定的工作压力；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6、本岗位接受应届毕业生、入职后提供完善培训。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/>
          <w:color w:val="FF0000"/>
          <w:sz w:val="20"/>
          <w:szCs w:val="20"/>
        </w:rPr>
      </w:pP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/>
          <w:color w:val="FF0000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color w:val="FF0000"/>
          <w:sz w:val="20"/>
          <w:szCs w:val="20"/>
        </w:rPr>
        <w:t>5、深信服运维工程师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岗位薪酬：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初级【年入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5.5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w，底薪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中级【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年入9w-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13w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，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底薪6-8K，14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高级【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年入14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w-24w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，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底薪8-10K，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工作地点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：江西省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岗位要求：</w:t>
      </w:r>
    </w:p>
    <w:p>
      <w:pPr>
        <w:widowControl/>
        <w:numPr>
          <w:ilvl w:val="0"/>
          <w:numId w:val="2"/>
        </w:numPr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全日制大专及以上学历，具有一定数通能力；</w:t>
      </w:r>
    </w:p>
    <w:p>
      <w:pPr>
        <w:widowControl/>
        <w:numPr>
          <w:ilvl w:val="0"/>
          <w:numId w:val="2"/>
        </w:numPr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负责用户产品安装调试；</w:t>
      </w:r>
    </w:p>
    <w:p>
      <w:pPr>
        <w:widowControl/>
        <w:numPr>
          <w:ilvl w:val="0"/>
          <w:numId w:val="2"/>
        </w:numPr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负责深信服产品运维，包括硬件资源、网络资源管理、分配；</w:t>
      </w:r>
    </w:p>
    <w:p>
      <w:pPr>
        <w:widowControl/>
        <w:numPr>
          <w:ilvl w:val="0"/>
          <w:numId w:val="2"/>
        </w:numPr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负责解决用户产品使用中遇到的问题；</w:t>
      </w:r>
    </w:p>
    <w:p>
      <w:pPr>
        <w:widowControl/>
        <w:numPr>
          <w:ilvl w:val="0"/>
          <w:numId w:val="2"/>
        </w:numPr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具备良好团队合作能力，较好的沟通能力；</w:t>
      </w:r>
    </w:p>
    <w:p>
      <w:pPr>
        <w:widowControl/>
        <w:numPr>
          <w:ilvl w:val="0"/>
          <w:numId w:val="2"/>
        </w:numPr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本岗位接受应届毕业生、入职后提供完善培训；</w:t>
      </w:r>
    </w:p>
    <w:p>
      <w:pPr>
        <w:widowControl/>
        <w:numPr>
          <w:ilvl w:val="0"/>
          <w:numId w:val="2"/>
        </w:numPr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能适应省内出差，服从公司省内分配。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/>
          <w:color w:val="FF0000"/>
          <w:sz w:val="20"/>
          <w:szCs w:val="20"/>
        </w:rPr>
      </w:pP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/>
          <w:color w:val="FF0000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color w:val="FF0000"/>
          <w:sz w:val="20"/>
          <w:szCs w:val="20"/>
        </w:rPr>
        <w:t>6、深信服远程技术工程师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岗位薪酬：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初级【年入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w，底薪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4.5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中级【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年入9w-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13w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，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底薪6-8K，14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高级【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年入14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w-24w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，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底薪8-10K，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工作地点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：江西省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岗位职责：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1、本岗位负责远程、电话等方式解决用户的技术问题；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2、技术支持产品包含：深信服网络安全、云计算、基础架构等产品线。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岗位要求：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1、全日制大专及以上学历；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2、熟悉TCP/IP协议、熟悉VLAN/STP/VRRP/VPN/QOS/WLAN技术、熟悉动态路由协议（OSPF/RIP/BGP)；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3、具备良好的沟通表达，并能承担一定的工作压力；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4、本岗位接受应届毕业生，入职后提供完善培训；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5、深信服SCSA认证，SCSP认证优先考虑。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/>
          <w:color w:val="FF0000"/>
          <w:sz w:val="20"/>
          <w:szCs w:val="20"/>
        </w:rPr>
      </w:pP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/>
          <w:color w:val="FF0000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color w:val="FF0000"/>
          <w:sz w:val="20"/>
          <w:szCs w:val="20"/>
        </w:rPr>
        <w:t>7、深信服安全交付工程师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岗位薪酬：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初级【年入6w-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w，底薪5K-7K，1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中级【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年入9w-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13w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，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底薪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7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-8K，14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高级【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年入14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w-24w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，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底薪8-10K，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岗位职责：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1. 负责对安全应急事件响应处置，输出必要的服务报告和汇报材料；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2. 负责安全风险评估，漏洞扫描，基线核查等服务落地；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3. 负责重大安全保障任务的技术保障工作；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4. 负责客户的日常安全运维巡检，资产梳理，安全问题分析，对网络安全设备（IPS、WAF等）进行策略优化工作；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5. 负责客户日常交流，定期汇报，提供日常安全咨询，为客户提供各类安全问题的解答。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岗位要求：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1、 掌握常见攻防对抗手段，熟悉漏洞利用及检测、权限提升、横向移动、抗拒绝服务攻击等原理；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2、 熟悉威胁分析、攻击链溯源等，包含网络流量分析，主机日志分析，应用日志分析等；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3、 熟悉网络基础（TCP/IP原理和OSI七层模型），网络安全相关通信协议，熟悉Linux、Windows常见命令等；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4、 熟悉主流网络安全设备/系统的工作原理，如防火墙、安全云、抗Ddos、态势感知、IPS、IDS、WAF等；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5、 具有良好的沟通、自学能力和团队服务意识，能够独立思考解决问题，擅长团队协作，遇到问题有自己独到的理解和深入的认识；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6、 熟悉各类主流的安全攻击手法及其对应的防御手段；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color w:val="FF0000"/>
          <w:sz w:val="20"/>
          <w:szCs w:val="20"/>
        </w:rPr>
      </w:pPr>
      <w:r>
        <w:rPr>
          <w:rFonts w:hint="eastAsia" w:ascii="微软雅黑" w:hAnsi="微软雅黑" w:eastAsia="微软雅黑" w:cs="微软雅黑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7、熟练掌握各种安全工具的使用，具有安全厂商全流量平台或态势感知平台威胁分析经验者优先。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/>
          <w:color w:val="FF0000"/>
          <w:sz w:val="20"/>
          <w:szCs w:val="20"/>
        </w:rPr>
      </w:pP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FF0000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color w:val="FF0000"/>
          <w:sz w:val="20"/>
          <w:szCs w:val="20"/>
        </w:rPr>
        <w:t>8、深信服渗透测试工程师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岗位薪酬：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初级安服工程师【年入10.5w-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8w，底薪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中级安服工程师【年入20w-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4w，底薪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高级安服工程师【年入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7w-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4w，底薪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K，1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</w:t>
      </w:r>
      <w:r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7薪】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岗位职责：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1.负责完成部门攻防渗透项目工作；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2.负责红队安全攻防技术支撑工作；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3.对基础安全服务工程师进行赋能，持续定期为部门进行内部技术分享；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4.负责安全漏洞收集，整理，验证，复现等工作。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岗位要求：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1.熟练各种攻防技术以及安全漏洞原理；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2.熟悉国内外主流的安全工具，如Nessus，Nmap，awvs，burp，能够独立完成WEB，APP安全测试；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3.熟悉TCP/IP协议，熟练掌握Linux和Windows系统，对系统安全加固有一定的了解；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4.熟悉常见的 WEB 漏洞攻击方法：sql注入、 xss 、文件上传、文件包含、命令执行，csrf等常见漏洞；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5.熟悉防火墙、入侵检测、漏洞扫描、WEB防护等网络安全产品；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6.熟悉攻击的各类技术及方法，对各类应用平台或操作系统的弱点有较深入的理解；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7.动手能力强，具有良好的沟通、协调和组织能力和文档编写能力，逻辑性强；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8.具备良好的合作精神，积极的工作态度，良好的沟通能力和强大的抗压能力；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color w:val="FF0000"/>
          <w:sz w:val="20"/>
          <w:szCs w:val="20"/>
        </w:rPr>
      </w:pPr>
      <w:r>
        <w:rPr>
          <w:rFonts w:hint="eastAsia" w:ascii="微软雅黑" w:hAnsi="微软雅黑" w:eastAsia="微软雅黑" w:cs="微软雅黑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9.有CTF比赛获奖者优先。</w:t>
      </w:r>
    </w:p>
    <w:p>
      <w:pPr>
        <w:pStyle w:val="35"/>
        <w:widowControl/>
        <w:spacing w:line="0" w:lineRule="atLeast"/>
        <w:ind w:firstLine="0" w:firstLineChars="0"/>
        <w:jc w:val="left"/>
        <w:rPr>
          <w:rFonts w:ascii="微软雅黑" w:hAnsi="微软雅黑" w:eastAsia="微软雅黑" w:cs="微软雅黑"/>
          <w:b/>
          <w:bCs/>
          <w:color w:val="FF0000"/>
          <w:sz w:val="20"/>
          <w:szCs w:val="20"/>
        </w:rPr>
      </w:pPr>
    </w:p>
    <w:p>
      <w:pPr>
        <w:pStyle w:val="3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四、简历投递方式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sz w:val="24"/>
        </w:rPr>
      </w:pPr>
      <w:r>
        <w:rPr>
          <w:rFonts w:hint="eastAsia" w:ascii="微软雅黑" w:hAnsi="微软雅黑" w:eastAsia="微软雅黑" w:cs="微软雅黑"/>
          <w:bCs/>
          <w:sz w:val="24"/>
        </w:rPr>
        <w:t>1、专场招聘会投递简历；</w:t>
      </w:r>
    </w:p>
    <w:p>
      <w:pPr>
        <w:widowControl/>
        <w:spacing w:line="0" w:lineRule="atLeast"/>
        <w:jc w:val="left"/>
        <w:rPr>
          <w:rStyle w:val="17"/>
          <w:rFonts w:ascii="微软雅黑" w:hAnsi="微软雅黑" w:eastAsia="微软雅黑" w:cs="微软雅黑"/>
          <w:bCs/>
          <w:color w:val="auto"/>
          <w:sz w:val="24"/>
          <w:u w:val="none"/>
        </w:rPr>
      </w:pPr>
      <w:r>
        <w:rPr>
          <w:rFonts w:ascii="微软雅黑" w:hAnsi="微软雅黑" w:eastAsia="微软雅黑" w:cs="微软雅黑"/>
          <w:bCs/>
          <w:sz w:val="24"/>
        </w:rPr>
        <w:t>2</w:t>
      </w:r>
      <w:r>
        <w:rPr>
          <w:rFonts w:hint="eastAsia" w:ascii="微软雅黑" w:hAnsi="微软雅黑" w:eastAsia="微软雅黑" w:cs="微软雅黑"/>
          <w:bCs/>
          <w:sz w:val="24"/>
        </w:rPr>
        <w:t>、邮箱投递简历：</w:t>
      </w:r>
      <w:r>
        <w:fldChar w:fldCharType="begin"/>
      </w:r>
      <w:r>
        <w:instrText xml:space="preserve"> HYPERLINK "mailto:xuchang@sangforjx.com" </w:instrText>
      </w:r>
      <w:r>
        <w:fldChar w:fldCharType="separate"/>
      </w:r>
      <w:r>
        <w:rPr>
          <w:rStyle w:val="17"/>
          <w:rFonts w:ascii="微软雅黑" w:hAnsi="微软雅黑" w:eastAsia="微软雅黑" w:cs="微软雅黑"/>
          <w:bCs/>
          <w:sz w:val="24"/>
        </w:rPr>
        <w:t>xuchang@sangforjx.com</w:t>
      </w:r>
      <w:r>
        <w:rPr>
          <w:rStyle w:val="17"/>
          <w:rFonts w:ascii="微软雅黑" w:hAnsi="微软雅黑" w:eastAsia="微软雅黑" w:cs="微软雅黑"/>
          <w:bCs/>
          <w:sz w:val="24"/>
        </w:rPr>
        <w:fldChar w:fldCharType="end"/>
      </w:r>
      <w:r>
        <w:rPr>
          <w:rStyle w:val="17"/>
          <w:rFonts w:hint="eastAsia" w:ascii="微软雅黑" w:hAnsi="微软雅黑" w:eastAsia="微软雅黑" w:cs="微软雅黑"/>
          <w:bCs/>
          <w:sz w:val="24"/>
        </w:rPr>
        <w:t>；</w:t>
      </w:r>
    </w:p>
    <w:p>
      <w:pPr>
        <w:widowControl/>
        <w:spacing w:line="0" w:lineRule="atLeast"/>
        <w:jc w:val="left"/>
        <w:rPr>
          <w:rFonts w:ascii="微软雅黑" w:hAnsi="微软雅黑" w:eastAsia="微软雅黑" w:cs="微软雅黑"/>
          <w:bCs/>
          <w:sz w:val="24"/>
        </w:rPr>
      </w:pPr>
    </w:p>
    <w:p>
      <w:pPr>
        <w:pStyle w:val="3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五、酷炫福利</w:t>
      </w:r>
    </w:p>
    <w:p>
      <w:pPr>
        <w:pStyle w:val="22"/>
        <w:spacing w:before="156" w:beforeLines="50" w:after="156" w:afterLines="50" w:line="0" w:lineRule="atLeast"/>
        <w:ind w:firstLine="0" w:firstLineChars="0"/>
        <w:rPr>
          <w:rFonts w:ascii="微软雅黑" w:hAnsi="微软雅黑" w:eastAsia="微软雅黑" w:cs="微软雅黑"/>
          <w:b/>
          <w:bCs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szCs w:val="21"/>
          <w:shd w:val="clear" w:color="auto" w:fill="FFFFFF"/>
        </w:rPr>
        <w:t>福利：六险一金+年底奖金+每年1-2次以上加薪+完善培训体系+周末双休+定期体检+带薪年假+出差补贴+节假日福利+零食下午茶+年度旅游+年度团建+超长春节假+员工生日会</w:t>
      </w:r>
    </w:p>
    <w:p>
      <w:pPr>
        <w:pStyle w:val="22"/>
        <w:spacing w:before="156" w:beforeLines="50" w:after="156" w:afterLines="50" w:line="0" w:lineRule="atLeast"/>
        <w:ind w:firstLine="0" w:firstLineChars="0"/>
        <w:rPr>
          <w:rFonts w:ascii="微软雅黑" w:hAnsi="微软雅黑" w:eastAsia="微软雅黑" w:cs="微软雅黑"/>
          <w:b/>
          <w:bCs/>
          <w:szCs w:val="21"/>
          <w:shd w:val="clear" w:color="auto" w:fill="FFFFFF"/>
        </w:rPr>
      </w:pPr>
    </w:p>
    <w:p>
      <w:pPr>
        <w:pStyle w:val="3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六、团建活动集锦</w:t>
      </w:r>
    </w:p>
    <w:p>
      <w:pPr>
        <w:pStyle w:val="22"/>
        <w:spacing w:before="156" w:beforeLines="50" w:after="156" w:afterLines="50" w:line="0" w:lineRule="atLeast"/>
        <w:ind w:firstLine="0" w:firstLineChars="0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drawing>
          <wp:inline distT="0" distB="0" distL="114300" distR="114300">
            <wp:extent cx="4053840" cy="2703195"/>
            <wp:effectExtent l="0" t="0" r="0" b="9525"/>
            <wp:docPr id="7" name="图片 7" descr="5D8A5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D8A529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</w:rPr>
        <w:drawing>
          <wp:inline distT="0" distB="0" distL="114300" distR="114300">
            <wp:extent cx="4053840" cy="2348230"/>
            <wp:effectExtent l="0" t="0" r="0" b="13970"/>
            <wp:docPr id="6" name="图片 6" descr="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3"/>
                    <pic:cNvPicPr>
                      <a:picLocks noChangeAspect="1"/>
                    </pic:cNvPicPr>
                  </pic:nvPicPr>
                  <pic:blipFill>
                    <a:blip r:embed="rId8"/>
                    <a:srcRect l="-148" t="-247" r="710" b="13825"/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2"/>
        <w:spacing w:before="156" w:beforeLines="50" w:after="156" w:afterLines="50" w:line="0" w:lineRule="atLeast"/>
        <w:ind w:firstLine="0" w:firstLineChars="0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drawing>
          <wp:inline distT="0" distB="0" distL="114300" distR="114300">
            <wp:extent cx="4053840" cy="2703195"/>
            <wp:effectExtent l="0" t="0" r="0" b="9525"/>
            <wp:docPr id="4" name="图片 4" descr="2020-08-01 13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0-08-01 13202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2"/>
        <w:spacing w:before="156" w:beforeLines="50" w:after="156" w:afterLines="50" w:line="0" w:lineRule="atLeast"/>
        <w:ind w:firstLine="0" w:firstLineChars="0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drawing>
          <wp:inline distT="0" distB="0" distL="114300" distR="114300">
            <wp:extent cx="4053840" cy="2703195"/>
            <wp:effectExtent l="0" t="0" r="0" b="9525"/>
            <wp:docPr id="3" name="图片 3" descr="2020-08-01 133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0-08-01 1337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2"/>
        <w:spacing w:before="156" w:beforeLines="50" w:after="156" w:afterLines="50" w:line="0" w:lineRule="atLeast"/>
        <w:ind w:firstLine="0" w:firstLineChars="0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drawing>
          <wp:inline distT="0" distB="0" distL="0" distR="0">
            <wp:extent cx="4055110" cy="2703195"/>
            <wp:effectExtent l="0" t="0" r="2540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710" cy="270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2"/>
        <w:spacing w:before="156" w:beforeLines="50" w:after="156" w:afterLines="50" w:line="0" w:lineRule="atLeast"/>
        <w:ind w:firstLine="0" w:firstLineChars="0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drawing>
          <wp:inline distT="0" distB="0" distL="0" distR="0">
            <wp:extent cx="4094480" cy="2729230"/>
            <wp:effectExtent l="0" t="0" r="127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705" cy="273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2"/>
        <w:spacing w:before="156" w:beforeLines="50" w:after="156" w:afterLines="50" w:line="0" w:lineRule="atLeast"/>
        <w:ind w:firstLine="0" w:firstLineChars="0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ascii="微软雅黑" w:hAnsi="微软雅黑" w:eastAsia="微软雅黑" w:cs="微软雅黑"/>
          <w:b/>
          <w:bCs/>
          <w:sz w:val="24"/>
        </w:rPr>
        <w:drawing>
          <wp:inline distT="0" distB="0" distL="0" distR="0">
            <wp:extent cx="5274310" cy="2955290"/>
            <wp:effectExtent l="0" t="0" r="254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七、年度旅游</w:t>
      </w:r>
    </w:p>
    <w:p>
      <w:pPr>
        <w:pStyle w:val="22"/>
        <w:spacing w:before="156" w:beforeLines="50" w:after="156" w:afterLines="50" w:line="0" w:lineRule="atLeast"/>
        <w:ind w:firstLine="0" w:firstLineChars="0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ascii="微软雅黑" w:hAnsi="微软雅黑" w:eastAsia="微软雅黑" w:cs="微软雅黑"/>
          <w:b/>
          <w:bCs/>
          <w:sz w:val="24"/>
        </w:rPr>
        <w:drawing>
          <wp:inline distT="0" distB="0" distL="0" distR="0">
            <wp:extent cx="5274310" cy="3956685"/>
            <wp:effectExtent l="0" t="0" r="2540" b="5715"/>
            <wp:docPr id="1" name="图片 1" descr="C:\Users\ADMINI~1\AppData\Local\Temp\WeChat Files\cb45fc63668c8fc20cd045403a361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cb45fc63668c8fc20cd045403a361e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spacing w:before="156" w:beforeLines="50" w:after="156" w:afterLines="50" w:line="0" w:lineRule="atLeast"/>
        <w:ind w:firstLine="0" w:firstLineChars="0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ascii="微软雅黑" w:hAnsi="微软雅黑" w:eastAsia="微软雅黑" w:cs="微软雅黑"/>
          <w:b/>
          <w:bCs/>
          <w:sz w:val="24"/>
        </w:rPr>
        <w:drawing>
          <wp:inline distT="0" distB="0" distL="0" distR="0">
            <wp:extent cx="5274310" cy="3956050"/>
            <wp:effectExtent l="0" t="0" r="2540" b="6350"/>
            <wp:docPr id="23" name="图片 23" descr="C:\Users\ADMINI~1\AppData\Local\Temp\WeChat Files\fc03ea9c05e5c4fd8193c4b45e89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DMINI~1\AppData\Local\Temp\WeChat Files\fc03ea9c05e5c4fd8193c4b45e894f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八、下午茶</w:t>
      </w:r>
    </w:p>
    <w:p>
      <w:pPr>
        <w:pStyle w:val="22"/>
        <w:spacing w:before="156" w:beforeLines="50" w:after="156" w:afterLines="50" w:line="0" w:lineRule="atLeast"/>
        <w:ind w:firstLine="0" w:firstLineChars="0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drawing>
          <wp:inline distT="0" distB="0" distL="114300" distR="114300">
            <wp:extent cx="3791585" cy="2843530"/>
            <wp:effectExtent l="0" t="0" r="3175" b="6350"/>
            <wp:docPr id="11" name="图片 11" descr="IMG_0817(20210130-2140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0817(20210130-214014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1585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</w:rPr>
        <w:drawing>
          <wp:inline distT="0" distB="0" distL="114300" distR="114300">
            <wp:extent cx="3845560" cy="2654935"/>
            <wp:effectExtent l="0" t="0" r="10160" b="12065"/>
            <wp:docPr id="10" name="图片 10" descr="IMG_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105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56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</w:rPr>
        <w:drawing>
          <wp:inline distT="0" distB="0" distL="114300" distR="114300">
            <wp:extent cx="4977765" cy="2096135"/>
            <wp:effectExtent l="0" t="0" r="5715" b="6985"/>
            <wp:docPr id="9" name="图片 9" descr="KNHTW$YK)L9~K5``S23()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KNHTW$YK)L9~K5``S23()9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2"/>
        <w:spacing w:before="156" w:beforeLines="50" w:after="156" w:afterLines="50" w:line="0" w:lineRule="atLeast"/>
        <w:ind w:firstLine="0" w:firstLineChars="0"/>
        <w:rPr>
          <w:rFonts w:ascii="微软雅黑" w:hAnsi="微软雅黑" w:eastAsia="微软雅黑" w:cs="微软雅黑"/>
          <w:b/>
          <w:bCs/>
          <w:sz w:val="24"/>
        </w:rPr>
      </w:pPr>
    </w:p>
    <w:p>
      <w:pPr>
        <w:pStyle w:val="22"/>
        <w:spacing w:before="156" w:beforeLines="50" w:after="156" w:afterLines="50" w:line="0" w:lineRule="atLeast"/>
        <w:ind w:firstLine="0" w:firstLineChars="0"/>
        <w:rPr>
          <w:rFonts w:ascii="微软雅黑" w:hAnsi="微软雅黑" w:eastAsia="微软雅黑" w:cs="微软雅黑"/>
          <w:b/>
          <w:bCs/>
          <w:sz w:val="24"/>
        </w:rPr>
      </w:pPr>
    </w:p>
    <w:p>
      <w:pPr>
        <w:pStyle w:val="22"/>
        <w:spacing w:before="156" w:beforeLines="50" w:after="156" w:afterLines="50" w:line="0" w:lineRule="atLeast"/>
        <w:ind w:firstLine="0" w:firstLineChars="0"/>
        <w:rPr>
          <w:rFonts w:ascii="微软雅黑" w:hAnsi="微软雅黑" w:eastAsia="微软雅黑" w:cs="微软雅黑"/>
          <w:b/>
          <w:bCs/>
          <w:sz w:val="24"/>
        </w:rPr>
      </w:pPr>
    </w:p>
    <w:p>
      <w:pPr>
        <w:pStyle w:val="3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九、办公环境</w:t>
      </w:r>
    </w:p>
    <w:p>
      <w:pPr>
        <w:pStyle w:val="22"/>
        <w:spacing w:before="156" w:beforeLines="50" w:after="156" w:afterLines="50" w:line="0" w:lineRule="atLeast"/>
        <w:ind w:firstLine="0" w:firstLineChars="0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ascii="微软雅黑" w:hAnsi="微软雅黑" w:eastAsia="微软雅黑" w:cs="微软雅黑"/>
          <w:b/>
          <w:bCs/>
          <w:sz w:val="24"/>
        </w:rPr>
        <w:drawing>
          <wp:inline distT="0" distB="0" distL="0" distR="0">
            <wp:extent cx="5183505" cy="3887470"/>
            <wp:effectExtent l="0" t="0" r="0" b="0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271" cy="390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</w:rPr>
        <w:drawing>
          <wp:inline distT="0" distB="0" distL="0" distR="0">
            <wp:extent cx="5247640" cy="3566160"/>
            <wp:effectExtent l="0" t="0" r="0" b="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278" cy="356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</w:rPr>
        <w:drawing>
          <wp:inline distT="0" distB="0" distL="0" distR="0">
            <wp:extent cx="5274310" cy="2736215"/>
            <wp:effectExtent l="0" t="0" r="2540" b="6985"/>
            <wp:docPr id="8" name="图片 6" descr="办公环境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办公环境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</w:rPr>
        <w:drawing>
          <wp:inline distT="0" distB="0" distL="0" distR="0">
            <wp:extent cx="5274310" cy="5074285"/>
            <wp:effectExtent l="0" t="0" r="2540" b="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7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</w:rPr>
        <w:drawing>
          <wp:inline distT="0" distB="0" distL="0" distR="0">
            <wp:extent cx="4958715" cy="3255645"/>
            <wp:effectExtent l="0" t="0" r="0" b="190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0839" cy="326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</w:rPr>
        <w:drawing>
          <wp:inline distT="0" distB="0" distL="0" distR="0">
            <wp:extent cx="4937760" cy="2615565"/>
            <wp:effectExtent l="0" t="0" r="0" b="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114" cy="262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</w:rPr>
        <w:drawing>
          <wp:inline distT="0" distB="0" distL="0" distR="0">
            <wp:extent cx="5011420" cy="2954020"/>
            <wp:effectExtent l="0" t="0" r="0" b="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21362" cy="295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九、感谢信</w:t>
      </w:r>
    </w:p>
    <w:p>
      <w:pPr>
        <w:pStyle w:val="22"/>
        <w:spacing w:before="156" w:beforeLines="50" w:after="156" w:afterLines="50" w:line="0" w:lineRule="atLeast"/>
        <w:ind w:firstLine="0" w:firstLineChars="0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drawing>
          <wp:inline distT="0" distB="0" distL="114300" distR="114300">
            <wp:extent cx="5273040" cy="7575550"/>
            <wp:effectExtent l="0" t="0" r="0" b="13970"/>
            <wp:docPr id="28" name="图片 28" descr="江西省戒毒管理局hw感谢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江西省戒毒管理局hw感谢信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57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</w:rPr>
        <w:drawing>
          <wp:inline distT="0" distB="0" distL="114300" distR="114300">
            <wp:extent cx="5260340" cy="7341870"/>
            <wp:effectExtent l="0" t="0" r="12700" b="3810"/>
            <wp:docPr id="29" name="图片 29" descr="南昌大学附属口腔医院hw感谢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南昌大学附属口腔医院hw感谢信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34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2"/>
        <w:spacing w:before="156" w:beforeLines="50" w:after="156" w:afterLines="50" w:line="0" w:lineRule="atLeast"/>
        <w:ind w:firstLine="0" w:firstLineChars="0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drawing>
          <wp:inline distT="0" distB="0" distL="114300" distR="114300">
            <wp:extent cx="4396740" cy="5852160"/>
            <wp:effectExtent l="0" t="0" r="7620" b="0"/>
            <wp:docPr id="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spacing w:before="156" w:beforeLines="50" w:after="156" w:afterLines="50" w:line="0" w:lineRule="atLeast"/>
        <w:ind w:firstLine="0" w:firstLineChars="0"/>
        <w:jc w:val="center"/>
        <w:rPr>
          <w:rFonts w:ascii="微软雅黑" w:hAnsi="微软雅黑" w:eastAsia="微软雅黑" w:cs="微软雅黑"/>
          <w:b/>
          <w:bCs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9" name="文本框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8ZWvQtAgAAVwQAAA4AAABkcnMvZTJvRG9jLnhtbK1UzY7TMBC+I/EO&#10;lu80adGuSt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oU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D8ZWvQ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single" w:color="auto" w:sz="6" w:space="0"/>
      </w:pBdr>
    </w:pPr>
    <w:r>
      <w:rPr>
        <w:rFonts w:hint="eastAsia" w:ascii="微软雅黑" w:hAnsi="微软雅黑" w:eastAsia="微软雅黑"/>
        <w:b/>
        <w:color w:val="000000" w:themeColor="text1"/>
        <w:sz w:val="44"/>
        <w:szCs w:val="44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-319405</wp:posOffset>
          </wp:positionH>
          <wp:positionV relativeFrom="paragraph">
            <wp:posOffset>-540385</wp:posOffset>
          </wp:positionV>
          <wp:extent cx="7879080" cy="704850"/>
          <wp:effectExtent l="0" t="0" r="0" b="0"/>
          <wp:wrapNone/>
          <wp:docPr id="57" name="图片 57" descr="C:\Users\Mypc\AppData\Local\Microsoft\Windows\INetCache\Content.Word\图片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图片 57" descr="C:\Users\Mypc\AppData\Local\Microsoft\Windows\INetCache\Content.Word\图片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7908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B6175F"/>
    <w:multiLevelType w:val="singleLevel"/>
    <w:tmpl w:val="E0B6175F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E3469EF7"/>
    <w:multiLevelType w:val="singleLevel"/>
    <w:tmpl w:val="E3469EF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zZjk3Y2NhNjU0Nzc4MjkzMjQ0MzgzZTNhM2E4ZjEifQ=="/>
  </w:docVars>
  <w:rsids>
    <w:rsidRoot w:val="005377F1"/>
    <w:rsid w:val="00000E97"/>
    <w:rsid w:val="000063D3"/>
    <w:rsid w:val="00006421"/>
    <w:rsid w:val="00021DC1"/>
    <w:rsid w:val="00022F83"/>
    <w:rsid w:val="00023CA1"/>
    <w:rsid w:val="0003019D"/>
    <w:rsid w:val="00041072"/>
    <w:rsid w:val="00057205"/>
    <w:rsid w:val="0005738D"/>
    <w:rsid w:val="00072287"/>
    <w:rsid w:val="00094914"/>
    <w:rsid w:val="000A1E79"/>
    <w:rsid w:val="000A2D18"/>
    <w:rsid w:val="000C2492"/>
    <w:rsid w:val="000E0089"/>
    <w:rsid w:val="000E59A6"/>
    <w:rsid w:val="00103AC2"/>
    <w:rsid w:val="001234BF"/>
    <w:rsid w:val="0012795B"/>
    <w:rsid w:val="00141D5D"/>
    <w:rsid w:val="0014548E"/>
    <w:rsid w:val="00145654"/>
    <w:rsid w:val="0015350D"/>
    <w:rsid w:val="00160323"/>
    <w:rsid w:val="001759AF"/>
    <w:rsid w:val="00180762"/>
    <w:rsid w:val="00181093"/>
    <w:rsid w:val="00192217"/>
    <w:rsid w:val="001A1EC9"/>
    <w:rsid w:val="001B41C1"/>
    <w:rsid w:val="001C28A1"/>
    <w:rsid w:val="001E6E36"/>
    <w:rsid w:val="00203F80"/>
    <w:rsid w:val="00226427"/>
    <w:rsid w:val="002327AF"/>
    <w:rsid w:val="00237ADF"/>
    <w:rsid w:val="002467F8"/>
    <w:rsid w:val="00254461"/>
    <w:rsid w:val="00265A7E"/>
    <w:rsid w:val="00293E81"/>
    <w:rsid w:val="002A4878"/>
    <w:rsid w:val="002A4BF9"/>
    <w:rsid w:val="002B3794"/>
    <w:rsid w:val="002D35B7"/>
    <w:rsid w:val="002D3B76"/>
    <w:rsid w:val="002E79AA"/>
    <w:rsid w:val="003042A4"/>
    <w:rsid w:val="003072AB"/>
    <w:rsid w:val="00311FCE"/>
    <w:rsid w:val="00327B00"/>
    <w:rsid w:val="00336ACE"/>
    <w:rsid w:val="00336BC7"/>
    <w:rsid w:val="003534CC"/>
    <w:rsid w:val="003613C4"/>
    <w:rsid w:val="00372A38"/>
    <w:rsid w:val="00380CF8"/>
    <w:rsid w:val="003C2EBB"/>
    <w:rsid w:val="003D0B11"/>
    <w:rsid w:val="003D3831"/>
    <w:rsid w:val="003E6B87"/>
    <w:rsid w:val="00407EBA"/>
    <w:rsid w:val="00420084"/>
    <w:rsid w:val="004275D0"/>
    <w:rsid w:val="0043085C"/>
    <w:rsid w:val="004363D4"/>
    <w:rsid w:val="004807AA"/>
    <w:rsid w:val="00483C71"/>
    <w:rsid w:val="00491EC4"/>
    <w:rsid w:val="0049270E"/>
    <w:rsid w:val="004A291D"/>
    <w:rsid w:val="004A6934"/>
    <w:rsid w:val="004B59D4"/>
    <w:rsid w:val="004D1B15"/>
    <w:rsid w:val="004D2ACC"/>
    <w:rsid w:val="004E27BF"/>
    <w:rsid w:val="004E3E5B"/>
    <w:rsid w:val="004E770D"/>
    <w:rsid w:val="00520542"/>
    <w:rsid w:val="005247D1"/>
    <w:rsid w:val="005377F1"/>
    <w:rsid w:val="0054241C"/>
    <w:rsid w:val="00577648"/>
    <w:rsid w:val="00581E40"/>
    <w:rsid w:val="00587DC1"/>
    <w:rsid w:val="005916C9"/>
    <w:rsid w:val="00595120"/>
    <w:rsid w:val="005A311D"/>
    <w:rsid w:val="005C2870"/>
    <w:rsid w:val="005E1DAA"/>
    <w:rsid w:val="005F7EB6"/>
    <w:rsid w:val="00610E0B"/>
    <w:rsid w:val="00616623"/>
    <w:rsid w:val="00627A8B"/>
    <w:rsid w:val="00637619"/>
    <w:rsid w:val="00641483"/>
    <w:rsid w:val="00650F0D"/>
    <w:rsid w:val="006563ED"/>
    <w:rsid w:val="00657BCC"/>
    <w:rsid w:val="00657EDF"/>
    <w:rsid w:val="00663F82"/>
    <w:rsid w:val="006770B7"/>
    <w:rsid w:val="00682931"/>
    <w:rsid w:val="00683388"/>
    <w:rsid w:val="00686F7A"/>
    <w:rsid w:val="00690F9E"/>
    <w:rsid w:val="00697B2E"/>
    <w:rsid w:val="006A43AA"/>
    <w:rsid w:val="006B58A5"/>
    <w:rsid w:val="006B776B"/>
    <w:rsid w:val="006C6F02"/>
    <w:rsid w:val="006D76CF"/>
    <w:rsid w:val="006F09C9"/>
    <w:rsid w:val="006F51A8"/>
    <w:rsid w:val="007416A4"/>
    <w:rsid w:val="00756B18"/>
    <w:rsid w:val="00760527"/>
    <w:rsid w:val="007615AE"/>
    <w:rsid w:val="00770C00"/>
    <w:rsid w:val="00781B8D"/>
    <w:rsid w:val="00782E0B"/>
    <w:rsid w:val="007927D3"/>
    <w:rsid w:val="0079296C"/>
    <w:rsid w:val="007A2C5E"/>
    <w:rsid w:val="007B7F14"/>
    <w:rsid w:val="007D1AAD"/>
    <w:rsid w:val="007F1DA8"/>
    <w:rsid w:val="007F70EB"/>
    <w:rsid w:val="0080511D"/>
    <w:rsid w:val="008101EF"/>
    <w:rsid w:val="008129C4"/>
    <w:rsid w:val="008611C0"/>
    <w:rsid w:val="00875DF6"/>
    <w:rsid w:val="00887DC7"/>
    <w:rsid w:val="008A4B5C"/>
    <w:rsid w:val="008C301E"/>
    <w:rsid w:val="008C4E49"/>
    <w:rsid w:val="008D0163"/>
    <w:rsid w:val="008E1446"/>
    <w:rsid w:val="008E1DAF"/>
    <w:rsid w:val="008E6FED"/>
    <w:rsid w:val="008F1EE4"/>
    <w:rsid w:val="008F25A4"/>
    <w:rsid w:val="008F2C92"/>
    <w:rsid w:val="008F2DD2"/>
    <w:rsid w:val="008F51CF"/>
    <w:rsid w:val="009005D1"/>
    <w:rsid w:val="0091416F"/>
    <w:rsid w:val="00921EFB"/>
    <w:rsid w:val="00922BFB"/>
    <w:rsid w:val="00926239"/>
    <w:rsid w:val="009263FD"/>
    <w:rsid w:val="00935979"/>
    <w:rsid w:val="00941617"/>
    <w:rsid w:val="00973CF7"/>
    <w:rsid w:val="009A702F"/>
    <w:rsid w:val="009B3729"/>
    <w:rsid w:val="009B4167"/>
    <w:rsid w:val="009C5F31"/>
    <w:rsid w:val="009D2F48"/>
    <w:rsid w:val="009D39B9"/>
    <w:rsid w:val="009E4A3C"/>
    <w:rsid w:val="00A00368"/>
    <w:rsid w:val="00A07997"/>
    <w:rsid w:val="00A1418F"/>
    <w:rsid w:val="00A25A95"/>
    <w:rsid w:val="00A33273"/>
    <w:rsid w:val="00A63960"/>
    <w:rsid w:val="00A71C5A"/>
    <w:rsid w:val="00A7258B"/>
    <w:rsid w:val="00A766A6"/>
    <w:rsid w:val="00AB2636"/>
    <w:rsid w:val="00AD672A"/>
    <w:rsid w:val="00AD6BDE"/>
    <w:rsid w:val="00AF67BB"/>
    <w:rsid w:val="00B1677C"/>
    <w:rsid w:val="00B176AF"/>
    <w:rsid w:val="00B33254"/>
    <w:rsid w:val="00B43FA1"/>
    <w:rsid w:val="00B57B50"/>
    <w:rsid w:val="00B63EC1"/>
    <w:rsid w:val="00B9000D"/>
    <w:rsid w:val="00BA1439"/>
    <w:rsid w:val="00BD47E7"/>
    <w:rsid w:val="00BD7889"/>
    <w:rsid w:val="00C23842"/>
    <w:rsid w:val="00C341F7"/>
    <w:rsid w:val="00C54E4C"/>
    <w:rsid w:val="00C5663C"/>
    <w:rsid w:val="00C5789F"/>
    <w:rsid w:val="00C84F68"/>
    <w:rsid w:val="00C903FD"/>
    <w:rsid w:val="00C91F9F"/>
    <w:rsid w:val="00CB2864"/>
    <w:rsid w:val="00CB72FF"/>
    <w:rsid w:val="00CD78FA"/>
    <w:rsid w:val="00D001A7"/>
    <w:rsid w:val="00D045CA"/>
    <w:rsid w:val="00D1332A"/>
    <w:rsid w:val="00D16E72"/>
    <w:rsid w:val="00D16E78"/>
    <w:rsid w:val="00D26768"/>
    <w:rsid w:val="00D26871"/>
    <w:rsid w:val="00D3024F"/>
    <w:rsid w:val="00D37AC0"/>
    <w:rsid w:val="00D41D32"/>
    <w:rsid w:val="00D5290F"/>
    <w:rsid w:val="00D61618"/>
    <w:rsid w:val="00D676B7"/>
    <w:rsid w:val="00D7526F"/>
    <w:rsid w:val="00D76F34"/>
    <w:rsid w:val="00D806F3"/>
    <w:rsid w:val="00D9428B"/>
    <w:rsid w:val="00DA1CD8"/>
    <w:rsid w:val="00DA2405"/>
    <w:rsid w:val="00DD2865"/>
    <w:rsid w:val="00DE3304"/>
    <w:rsid w:val="00DF4436"/>
    <w:rsid w:val="00E0478E"/>
    <w:rsid w:val="00E12C56"/>
    <w:rsid w:val="00E265C3"/>
    <w:rsid w:val="00E26FF5"/>
    <w:rsid w:val="00E476B6"/>
    <w:rsid w:val="00E529F9"/>
    <w:rsid w:val="00E60F0D"/>
    <w:rsid w:val="00E74891"/>
    <w:rsid w:val="00E80199"/>
    <w:rsid w:val="00E85030"/>
    <w:rsid w:val="00E91056"/>
    <w:rsid w:val="00E934A3"/>
    <w:rsid w:val="00EA4EB3"/>
    <w:rsid w:val="00EB167B"/>
    <w:rsid w:val="00EC1A67"/>
    <w:rsid w:val="00ED2CDD"/>
    <w:rsid w:val="00EE0755"/>
    <w:rsid w:val="00EE3A1E"/>
    <w:rsid w:val="00EF030E"/>
    <w:rsid w:val="00EF45AC"/>
    <w:rsid w:val="00EF4F55"/>
    <w:rsid w:val="00EF55CA"/>
    <w:rsid w:val="00F030AC"/>
    <w:rsid w:val="00F055B1"/>
    <w:rsid w:val="00F06D3F"/>
    <w:rsid w:val="00F140FB"/>
    <w:rsid w:val="00F279A4"/>
    <w:rsid w:val="00F32D00"/>
    <w:rsid w:val="00F37AC5"/>
    <w:rsid w:val="00F56FE8"/>
    <w:rsid w:val="00F666C1"/>
    <w:rsid w:val="00FB25C5"/>
    <w:rsid w:val="00FB5D08"/>
    <w:rsid w:val="00FD2D94"/>
    <w:rsid w:val="00FE2AAF"/>
    <w:rsid w:val="00FE3A9F"/>
    <w:rsid w:val="00FF2596"/>
    <w:rsid w:val="01C4257B"/>
    <w:rsid w:val="01DB2564"/>
    <w:rsid w:val="01FA4B0F"/>
    <w:rsid w:val="0226406C"/>
    <w:rsid w:val="032E59B1"/>
    <w:rsid w:val="03E90F32"/>
    <w:rsid w:val="04C70ABB"/>
    <w:rsid w:val="062E7F5C"/>
    <w:rsid w:val="06AA02A8"/>
    <w:rsid w:val="08377069"/>
    <w:rsid w:val="08435A07"/>
    <w:rsid w:val="08DA1308"/>
    <w:rsid w:val="0A9C761A"/>
    <w:rsid w:val="0BA36F1E"/>
    <w:rsid w:val="0BA571D1"/>
    <w:rsid w:val="0BA71BE2"/>
    <w:rsid w:val="0BE30C02"/>
    <w:rsid w:val="0C4916DB"/>
    <w:rsid w:val="0C640510"/>
    <w:rsid w:val="0D626C4B"/>
    <w:rsid w:val="0F7F003D"/>
    <w:rsid w:val="0FA10351"/>
    <w:rsid w:val="10391546"/>
    <w:rsid w:val="107F2C51"/>
    <w:rsid w:val="10D16866"/>
    <w:rsid w:val="11605474"/>
    <w:rsid w:val="12073876"/>
    <w:rsid w:val="130A0DAF"/>
    <w:rsid w:val="13F2128E"/>
    <w:rsid w:val="13F71B1C"/>
    <w:rsid w:val="15193220"/>
    <w:rsid w:val="1578525B"/>
    <w:rsid w:val="16154097"/>
    <w:rsid w:val="16E57F57"/>
    <w:rsid w:val="177908A4"/>
    <w:rsid w:val="18127505"/>
    <w:rsid w:val="18A56AD6"/>
    <w:rsid w:val="18B53F45"/>
    <w:rsid w:val="18E44337"/>
    <w:rsid w:val="19CE250D"/>
    <w:rsid w:val="1AF64C0B"/>
    <w:rsid w:val="1B4D53AB"/>
    <w:rsid w:val="1B8506DB"/>
    <w:rsid w:val="1CB61491"/>
    <w:rsid w:val="1D5528BC"/>
    <w:rsid w:val="1D8154B0"/>
    <w:rsid w:val="1E750BAC"/>
    <w:rsid w:val="1E816F29"/>
    <w:rsid w:val="1EC33839"/>
    <w:rsid w:val="1F306780"/>
    <w:rsid w:val="1F5B4D42"/>
    <w:rsid w:val="1F8C01F5"/>
    <w:rsid w:val="2334100D"/>
    <w:rsid w:val="234A1214"/>
    <w:rsid w:val="25186333"/>
    <w:rsid w:val="261232B3"/>
    <w:rsid w:val="26217B81"/>
    <w:rsid w:val="26235ED7"/>
    <w:rsid w:val="27356917"/>
    <w:rsid w:val="27B3087F"/>
    <w:rsid w:val="283228FB"/>
    <w:rsid w:val="285E7BBF"/>
    <w:rsid w:val="28D61DB1"/>
    <w:rsid w:val="293937B9"/>
    <w:rsid w:val="297353D9"/>
    <w:rsid w:val="2AF455E7"/>
    <w:rsid w:val="2BA50467"/>
    <w:rsid w:val="2C401A61"/>
    <w:rsid w:val="2C445550"/>
    <w:rsid w:val="2E8C1422"/>
    <w:rsid w:val="2E931C87"/>
    <w:rsid w:val="2F5C622A"/>
    <w:rsid w:val="30B349C0"/>
    <w:rsid w:val="30E2087B"/>
    <w:rsid w:val="31BA6CAE"/>
    <w:rsid w:val="31C36761"/>
    <w:rsid w:val="324E4702"/>
    <w:rsid w:val="32AA5148"/>
    <w:rsid w:val="34BD4255"/>
    <w:rsid w:val="359D2FB0"/>
    <w:rsid w:val="364759FE"/>
    <w:rsid w:val="36791B1C"/>
    <w:rsid w:val="38DE68F4"/>
    <w:rsid w:val="3954034D"/>
    <w:rsid w:val="3A812D3A"/>
    <w:rsid w:val="3A851FBD"/>
    <w:rsid w:val="3B0C2EE1"/>
    <w:rsid w:val="3B88020C"/>
    <w:rsid w:val="3BC94EC3"/>
    <w:rsid w:val="3C434CE1"/>
    <w:rsid w:val="3D5061BA"/>
    <w:rsid w:val="3E331CB1"/>
    <w:rsid w:val="3E5D1033"/>
    <w:rsid w:val="3EFA461A"/>
    <w:rsid w:val="3FB85CAE"/>
    <w:rsid w:val="3FC87ED1"/>
    <w:rsid w:val="406A7222"/>
    <w:rsid w:val="41452E2C"/>
    <w:rsid w:val="42657ED0"/>
    <w:rsid w:val="42F817D0"/>
    <w:rsid w:val="432F149F"/>
    <w:rsid w:val="438C3995"/>
    <w:rsid w:val="43FD3CE7"/>
    <w:rsid w:val="44AA3678"/>
    <w:rsid w:val="45540BF6"/>
    <w:rsid w:val="45F771FD"/>
    <w:rsid w:val="46ED6701"/>
    <w:rsid w:val="46F800CE"/>
    <w:rsid w:val="4843513F"/>
    <w:rsid w:val="48847BA8"/>
    <w:rsid w:val="489E5B88"/>
    <w:rsid w:val="49D27AE0"/>
    <w:rsid w:val="49EB1725"/>
    <w:rsid w:val="4A9D2904"/>
    <w:rsid w:val="4AEA5388"/>
    <w:rsid w:val="4B2E7426"/>
    <w:rsid w:val="4C7501BD"/>
    <w:rsid w:val="4D320843"/>
    <w:rsid w:val="4E34081D"/>
    <w:rsid w:val="4EF67FDE"/>
    <w:rsid w:val="4F180ABF"/>
    <w:rsid w:val="50BE2050"/>
    <w:rsid w:val="510C5FE1"/>
    <w:rsid w:val="5122670E"/>
    <w:rsid w:val="51843858"/>
    <w:rsid w:val="51856344"/>
    <w:rsid w:val="535A3CDE"/>
    <w:rsid w:val="535E6E6B"/>
    <w:rsid w:val="539607B1"/>
    <w:rsid w:val="53B078D7"/>
    <w:rsid w:val="54257DCC"/>
    <w:rsid w:val="548D25CB"/>
    <w:rsid w:val="54A26376"/>
    <w:rsid w:val="55F34A8C"/>
    <w:rsid w:val="56D243A4"/>
    <w:rsid w:val="57EE2B5D"/>
    <w:rsid w:val="580C0915"/>
    <w:rsid w:val="59FE3585"/>
    <w:rsid w:val="5A610DBD"/>
    <w:rsid w:val="5AE4730E"/>
    <w:rsid w:val="5AED2AF4"/>
    <w:rsid w:val="5B1433C6"/>
    <w:rsid w:val="5BAA2180"/>
    <w:rsid w:val="5C103BDC"/>
    <w:rsid w:val="5CEB5B94"/>
    <w:rsid w:val="5E0534BC"/>
    <w:rsid w:val="5EF466B4"/>
    <w:rsid w:val="5EFE0E3F"/>
    <w:rsid w:val="600F30BC"/>
    <w:rsid w:val="602651FE"/>
    <w:rsid w:val="603737C5"/>
    <w:rsid w:val="606560A8"/>
    <w:rsid w:val="608B2DD8"/>
    <w:rsid w:val="60D02ED7"/>
    <w:rsid w:val="62154D0D"/>
    <w:rsid w:val="626D5B7D"/>
    <w:rsid w:val="63500ADF"/>
    <w:rsid w:val="63B55113"/>
    <w:rsid w:val="64510A88"/>
    <w:rsid w:val="64D057D5"/>
    <w:rsid w:val="65146F2F"/>
    <w:rsid w:val="653F75C8"/>
    <w:rsid w:val="66757C72"/>
    <w:rsid w:val="66AF5548"/>
    <w:rsid w:val="67B60A5C"/>
    <w:rsid w:val="6934270B"/>
    <w:rsid w:val="69465390"/>
    <w:rsid w:val="6BA53F30"/>
    <w:rsid w:val="6C475673"/>
    <w:rsid w:val="6C522115"/>
    <w:rsid w:val="6C7E45C5"/>
    <w:rsid w:val="6D19082E"/>
    <w:rsid w:val="6D8F1A07"/>
    <w:rsid w:val="6E0401D2"/>
    <w:rsid w:val="707945DC"/>
    <w:rsid w:val="70954299"/>
    <w:rsid w:val="70EE041B"/>
    <w:rsid w:val="71915665"/>
    <w:rsid w:val="71D4037A"/>
    <w:rsid w:val="71E13E75"/>
    <w:rsid w:val="71EB3C4A"/>
    <w:rsid w:val="72181741"/>
    <w:rsid w:val="72A82C60"/>
    <w:rsid w:val="73341D97"/>
    <w:rsid w:val="734B6CE7"/>
    <w:rsid w:val="738D78DF"/>
    <w:rsid w:val="73B17B24"/>
    <w:rsid w:val="73F91FBC"/>
    <w:rsid w:val="741B4C51"/>
    <w:rsid w:val="74B92EF8"/>
    <w:rsid w:val="74D70F29"/>
    <w:rsid w:val="74F955F4"/>
    <w:rsid w:val="76102D96"/>
    <w:rsid w:val="76AD61B3"/>
    <w:rsid w:val="773F561A"/>
    <w:rsid w:val="77F83AB2"/>
    <w:rsid w:val="78650667"/>
    <w:rsid w:val="78CB0D40"/>
    <w:rsid w:val="7A8E1DD6"/>
    <w:rsid w:val="7AC3021C"/>
    <w:rsid w:val="7AE6180A"/>
    <w:rsid w:val="7D992C93"/>
    <w:rsid w:val="7DC94FF3"/>
    <w:rsid w:val="7E0F4EF4"/>
    <w:rsid w:val="7E7A4AA8"/>
    <w:rsid w:val="7E8E55AF"/>
    <w:rsid w:val="EFF6681F"/>
    <w:rsid w:val="FBB7D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nhideWhenUsed="0" w:uiPriority="0" w:semiHidden="0" w:name="endnote text"/>
    <w:lsdException w:uiPriority="0" w:name="table of authorities"/>
    <w:lsdException w:uiPriority="0" w:name="macro"/>
    <w:lsdException w:unhideWhenUsed="0" w:uiPriority="0" w:semiHidden="0" w:name="toa heading"/>
    <w:lsdException w:unhideWhenUsed="0" w:uiPriority="0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32"/>
    <w:autoRedefine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autoRedefine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37"/>
    <w:qFormat/>
    <w:uiPriority w:val="0"/>
    <w:pPr>
      <w:jc w:val="left"/>
    </w:pPr>
  </w:style>
  <w:style w:type="paragraph" w:styleId="6">
    <w:name w:val="Balloon Text"/>
    <w:basedOn w:val="1"/>
    <w:link w:val="34"/>
    <w:autoRedefine/>
    <w:qFormat/>
    <w:uiPriority w:val="0"/>
    <w:rPr>
      <w:sz w:val="18"/>
      <w:szCs w:val="18"/>
    </w:rPr>
  </w:style>
  <w:style w:type="paragraph" w:styleId="7">
    <w:name w:val="footer"/>
    <w:basedOn w:val="1"/>
    <w:link w:val="2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annotation subject"/>
    <w:basedOn w:val="5"/>
    <w:next w:val="5"/>
    <w:link w:val="38"/>
    <w:autoRedefine/>
    <w:semiHidden/>
    <w:unhideWhenUsed/>
    <w:qFormat/>
    <w:uiPriority w:val="0"/>
    <w:rPr>
      <w:b/>
      <w:bCs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autoRedefine/>
    <w:qFormat/>
    <w:uiPriority w:val="0"/>
    <w:rPr>
      <w:b/>
    </w:rPr>
  </w:style>
  <w:style w:type="character" w:styleId="15">
    <w:name w:val="FollowedHyperlink"/>
    <w:autoRedefine/>
    <w:qFormat/>
    <w:uiPriority w:val="0"/>
    <w:rPr>
      <w:color w:val="800080"/>
      <w:u w:val="single"/>
    </w:rPr>
  </w:style>
  <w:style w:type="character" w:styleId="16">
    <w:name w:val="Emphasis"/>
    <w:autoRedefine/>
    <w:qFormat/>
    <w:uiPriority w:val="0"/>
    <w:rPr>
      <w:i/>
      <w:iCs/>
    </w:rPr>
  </w:style>
  <w:style w:type="character" w:styleId="17">
    <w:name w:val="Hyperlink"/>
    <w:autoRedefine/>
    <w:qFormat/>
    <w:uiPriority w:val="0"/>
    <w:rPr>
      <w:color w:val="0563C1"/>
      <w:u w:val="single"/>
    </w:rPr>
  </w:style>
  <w:style w:type="character" w:styleId="18">
    <w:name w:val="annotation reference"/>
    <w:basedOn w:val="13"/>
    <w:autoRedefine/>
    <w:semiHidden/>
    <w:unhideWhenUsed/>
    <w:qFormat/>
    <w:uiPriority w:val="0"/>
    <w:rPr>
      <w:sz w:val="21"/>
      <w:szCs w:val="21"/>
    </w:rPr>
  </w:style>
  <w:style w:type="paragraph" w:customStyle="1" w:styleId="19">
    <w:name w:val="批注框文本1"/>
    <w:basedOn w:val="1"/>
    <w:link w:val="31"/>
    <w:autoRedefine/>
    <w:qFormat/>
    <w:uiPriority w:val="0"/>
    <w:rPr>
      <w:sz w:val="18"/>
      <w:szCs w:val="18"/>
    </w:rPr>
  </w:style>
  <w:style w:type="paragraph" w:customStyle="1" w:styleId="20">
    <w:name w:val="批注框文本 Char Char"/>
    <w:basedOn w:val="1"/>
    <w:link w:val="29"/>
    <w:autoRedefine/>
    <w:qFormat/>
    <w:uiPriority w:val="0"/>
    <w:rPr>
      <w:sz w:val="18"/>
      <w:szCs w:val="18"/>
    </w:rPr>
  </w:style>
  <w:style w:type="paragraph" w:customStyle="1" w:styleId="21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22">
    <w:name w:val="列出段落1"/>
    <w:basedOn w:val="1"/>
    <w:autoRedefine/>
    <w:qFormat/>
    <w:uiPriority w:val="0"/>
    <w:pPr>
      <w:ind w:firstLine="420" w:firstLineChars="200"/>
    </w:pPr>
  </w:style>
  <w:style w:type="paragraph" w:customStyle="1" w:styleId="23">
    <w:name w:val="sign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4">
    <w:name w:val="列出段落2"/>
    <w:basedOn w:val="1"/>
    <w:autoRedefine/>
    <w:qFormat/>
    <w:uiPriority w:val="0"/>
    <w:pPr>
      <w:ind w:left="720"/>
      <w:contextualSpacing/>
    </w:pPr>
    <w:rPr>
      <w:szCs w:val="20"/>
    </w:rPr>
  </w:style>
  <w:style w:type="paragraph" w:customStyle="1" w:styleId="25">
    <w:name w:val="列出段落3"/>
    <w:basedOn w:val="1"/>
    <w:autoRedefine/>
    <w:qFormat/>
    <w:uiPriority w:val="0"/>
    <w:pPr>
      <w:ind w:firstLine="420" w:firstLineChars="200"/>
    </w:pPr>
  </w:style>
  <w:style w:type="character" w:customStyle="1" w:styleId="26">
    <w:name w:val="标题 1 字符"/>
    <w:link w:val="2"/>
    <w:autoRedefine/>
    <w:semiHidden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7">
    <w:name w:val="页脚 字符"/>
    <w:link w:val="7"/>
    <w:autoRedefine/>
    <w:semiHidden/>
    <w:qFormat/>
    <w:uiPriority w:val="0"/>
    <w:rPr>
      <w:sz w:val="18"/>
      <w:szCs w:val="18"/>
    </w:rPr>
  </w:style>
  <w:style w:type="character" w:customStyle="1" w:styleId="28">
    <w:name w:val="页眉 字符"/>
    <w:link w:val="8"/>
    <w:autoRedefine/>
    <w:semiHidden/>
    <w:qFormat/>
    <w:uiPriority w:val="0"/>
    <w:rPr>
      <w:sz w:val="18"/>
      <w:szCs w:val="18"/>
    </w:rPr>
  </w:style>
  <w:style w:type="character" w:customStyle="1" w:styleId="29">
    <w:name w:val="批注框文本 Char Char Char Char"/>
    <w:link w:val="20"/>
    <w:autoRedefine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apple-converted-space"/>
    <w:autoRedefine/>
    <w:qFormat/>
    <w:uiPriority w:val="0"/>
  </w:style>
  <w:style w:type="character" w:customStyle="1" w:styleId="31">
    <w:name w:val="批注框文本字符"/>
    <w:link w:val="19"/>
    <w:autoRedefine/>
    <w:semiHidden/>
    <w:qFormat/>
    <w:uiPriority w:val="0"/>
    <w:rPr>
      <w:kern w:val="2"/>
      <w:sz w:val="18"/>
      <w:szCs w:val="18"/>
    </w:rPr>
  </w:style>
  <w:style w:type="character" w:customStyle="1" w:styleId="32">
    <w:name w:val="标题 3 字符"/>
    <w:link w:val="4"/>
    <w:autoRedefine/>
    <w:semiHidden/>
    <w:qFormat/>
    <w:uiPriority w:val="0"/>
    <w:rPr>
      <w:b/>
      <w:bCs/>
      <w:kern w:val="2"/>
      <w:sz w:val="32"/>
      <w:szCs w:val="32"/>
    </w:rPr>
  </w:style>
  <w:style w:type="paragraph" w:customStyle="1" w:styleId="33">
    <w:name w:val="列出段落4"/>
    <w:basedOn w:val="1"/>
    <w:autoRedefine/>
    <w:qFormat/>
    <w:uiPriority w:val="99"/>
    <w:pPr>
      <w:ind w:firstLine="420" w:firstLineChars="200"/>
    </w:pPr>
  </w:style>
  <w:style w:type="character" w:customStyle="1" w:styleId="34">
    <w:name w:val="批注框文本 字符"/>
    <w:basedOn w:val="13"/>
    <w:link w:val="6"/>
    <w:autoRedefine/>
    <w:qFormat/>
    <w:uiPriority w:val="0"/>
    <w:rPr>
      <w:kern w:val="2"/>
      <w:sz w:val="18"/>
      <w:szCs w:val="18"/>
    </w:rPr>
  </w:style>
  <w:style w:type="paragraph" w:styleId="35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6">
    <w:name w:val="未处理的提及1"/>
    <w:basedOn w:val="13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批注文字 字符"/>
    <w:basedOn w:val="13"/>
    <w:link w:val="5"/>
    <w:autoRedefine/>
    <w:qFormat/>
    <w:uiPriority w:val="0"/>
    <w:rPr>
      <w:kern w:val="2"/>
      <w:sz w:val="21"/>
      <w:szCs w:val="24"/>
    </w:rPr>
  </w:style>
  <w:style w:type="character" w:customStyle="1" w:styleId="38">
    <w:name w:val="批注主题 字符"/>
    <w:basedOn w:val="37"/>
    <w:link w:val="10"/>
    <w:autoRedefine/>
    <w:semiHidden/>
    <w:qFormat/>
    <w:uiPriority w:val="0"/>
    <w:rPr>
      <w:b/>
      <w:bCs/>
      <w:kern w:val="2"/>
      <w:sz w:val="21"/>
      <w:szCs w:val="24"/>
    </w:rPr>
  </w:style>
  <w:style w:type="character" w:customStyle="1" w:styleId="39">
    <w:name w:val="Unresolved Mention"/>
    <w:basedOn w:val="13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header" Target="header1.xml"/><Relationship Id="rId29" Type="http://schemas.openxmlformats.org/officeDocument/2006/relationships/customXml" Target="../customXml/item1.xml"/><Relationship Id="rId28" Type="http://schemas.openxmlformats.org/officeDocument/2006/relationships/image" Target="media/image23.pn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pn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深信服</Company>
  <Pages>1</Pages>
  <Words>638</Words>
  <Characters>3643</Characters>
  <Lines>30</Lines>
  <Paragraphs>8</Paragraphs>
  <TotalTime>6</TotalTime>
  <ScaleCrop>false</ScaleCrop>
  <LinksUpToDate>false</LinksUpToDate>
  <CharactersWithSpaces>4273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2021-08-11T10:45:00Z</dcterms:created>
  <dc:creator>YE</dc:creator>
  <cp:lastModifiedBy>等风来</cp:lastModifiedBy>
  <cp:lastPrinted>2020-09-08T02:04:00Z</cp:lastPrinted>
  <dcterms:modified xsi:type="dcterms:W3CDTF">2023-12-21T01:44:26Z</dcterms:modified>
  <dc:title>liuju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0F483A26F4BB4764AC72BD8438076252_13</vt:lpwstr>
  </property>
</Properties>
</file>