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22"/>
          <w:szCs w:val="18"/>
        </w:rPr>
        <w:t>万华化学（宁波）热电有限公司招聘公告</w:t>
      </w:r>
    </w:p>
    <w:p>
      <w:pPr>
        <w:spacing w:line="276" w:lineRule="auto"/>
        <w:ind w:firstLine="360" w:firstLineChars="200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万华化学</w:t>
      </w:r>
      <w:r>
        <w:rPr>
          <w:rFonts w:ascii="微软雅黑" w:hAnsi="微软雅黑" w:eastAsia="微软雅黑"/>
          <w:sz w:val="18"/>
          <w:szCs w:val="18"/>
        </w:rPr>
        <w:t>（</w:t>
      </w:r>
      <w:r>
        <w:rPr>
          <w:rFonts w:hint="eastAsia" w:ascii="微软雅黑" w:hAnsi="微软雅黑" w:eastAsia="微软雅黑"/>
          <w:sz w:val="18"/>
          <w:szCs w:val="18"/>
        </w:rPr>
        <w:t>宁波</w:t>
      </w:r>
      <w:r>
        <w:rPr>
          <w:rFonts w:ascii="微软雅黑" w:hAnsi="微软雅黑" w:eastAsia="微软雅黑"/>
          <w:sz w:val="18"/>
          <w:szCs w:val="18"/>
        </w:rPr>
        <w:t>）</w:t>
      </w:r>
      <w:r>
        <w:rPr>
          <w:rFonts w:hint="eastAsia" w:ascii="微软雅黑" w:hAnsi="微软雅黑" w:eastAsia="微软雅黑"/>
          <w:sz w:val="18"/>
          <w:szCs w:val="18"/>
        </w:rPr>
        <w:t>热电</w:t>
      </w:r>
      <w:r>
        <w:rPr>
          <w:rFonts w:ascii="微软雅黑" w:hAnsi="微软雅黑" w:eastAsia="微软雅黑"/>
          <w:sz w:val="18"/>
          <w:szCs w:val="18"/>
        </w:rPr>
        <w:t>有限公司是上市公司</w:t>
      </w:r>
      <w:r>
        <w:rPr>
          <w:rFonts w:hint="eastAsia" w:ascii="微软雅黑" w:hAnsi="微软雅黑" w:eastAsia="微软雅黑"/>
          <w:sz w:val="18"/>
          <w:szCs w:val="18"/>
        </w:rPr>
        <w:t>万华化学</w:t>
      </w:r>
      <w:r>
        <w:rPr>
          <w:rFonts w:ascii="微软雅黑" w:hAnsi="微软雅黑" w:eastAsia="微软雅黑"/>
          <w:sz w:val="18"/>
          <w:szCs w:val="18"/>
        </w:rPr>
        <w:t>（</w:t>
      </w:r>
      <w:r>
        <w:rPr>
          <w:rFonts w:hint="eastAsia" w:ascii="微软雅黑" w:hAnsi="微软雅黑" w:eastAsia="微软雅黑"/>
          <w:sz w:val="18"/>
          <w:szCs w:val="18"/>
        </w:rPr>
        <w:t>股票代码600309</w:t>
      </w:r>
      <w:r>
        <w:rPr>
          <w:rFonts w:ascii="微软雅黑" w:hAnsi="微软雅黑" w:eastAsia="微软雅黑"/>
          <w:sz w:val="18"/>
          <w:szCs w:val="18"/>
        </w:rPr>
        <w:t>）</w:t>
      </w:r>
      <w:r>
        <w:rPr>
          <w:rFonts w:hint="eastAsia" w:ascii="微软雅黑" w:hAnsi="微软雅黑" w:eastAsia="微软雅黑"/>
          <w:sz w:val="18"/>
          <w:szCs w:val="18"/>
        </w:rPr>
        <w:t>集团股份有限公司</w:t>
      </w:r>
      <w:r>
        <w:rPr>
          <w:rFonts w:ascii="微软雅黑" w:hAnsi="微软雅黑" w:eastAsia="微软雅黑"/>
          <w:sz w:val="18"/>
          <w:szCs w:val="18"/>
        </w:rPr>
        <w:t>的</w:t>
      </w:r>
      <w:r>
        <w:rPr>
          <w:rFonts w:hint="eastAsia" w:ascii="微软雅黑" w:hAnsi="微软雅黑" w:eastAsia="微软雅黑"/>
          <w:sz w:val="18"/>
          <w:szCs w:val="18"/>
        </w:rPr>
        <w:t>控股子公司</w:t>
      </w:r>
      <w:r>
        <w:rPr>
          <w:rFonts w:ascii="微软雅黑" w:hAnsi="微软雅黑" w:eastAsia="微软雅黑"/>
          <w:sz w:val="18"/>
          <w:szCs w:val="18"/>
        </w:rPr>
        <w:t>。公司</w:t>
      </w:r>
      <w:r>
        <w:rPr>
          <w:rFonts w:hint="eastAsia" w:ascii="微软雅黑" w:hAnsi="微软雅黑" w:eastAsia="微软雅黑"/>
          <w:sz w:val="18"/>
          <w:szCs w:val="18"/>
        </w:rPr>
        <w:t>主营业务</w:t>
      </w:r>
      <w:r>
        <w:rPr>
          <w:rFonts w:ascii="微软雅黑" w:hAnsi="微软雅黑" w:eastAsia="微软雅黑"/>
          <w:sz w:val="18"/>
          <w:szCs w:val="18"/>
        </w:rPr>
        <w:t>为热电联产、供电、供热、</w:t>
      </w:r>
      <w:r>
        <w:rPr>
          <w:rFonts w:hint="eastAsia" w:ascii="微软雅黑" w:hAnsi="微软雅黑" w:eastAsia="微软雅黑"/>
          <w:sz w:val="18"/>
          <w:szCs w:val="18"/>
        </w:rPr>
        <w:t>供</w:t>
      </w:r>
      <w:r>
        <w:rPr>
          <w:rFonts w:ascii="微软雅黑" w:hAnsi="微软雅黑" w:eastAsia="微软雅黑"/>
          <w:sz w:val="18"/>
          <w:szCs w:val="18"/>
        </w:rPr>
        <w:t>纯水、热力管网建设等。</w:t>
      </w:r>
    </w:p>
    <w:p>
      <w:pPr>
        <w:spacing w:line="276" w:lineRule="auto"/>
        <w:ind w:firstLine="360" w:firstLineChars="200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公司于</w:t>
      </w:r>
      <w:r>
        <w:rPr>
          <w:rFonts w:ascii="微软雅黑" w:hAnsi="微软雅黑" w:eastAsia="微软雅黑"/>
          <w:sz w:val="18"/>
          <w:szCs w:val="18"/>
        </w:rPr>
        <w:t>2003年8月8日注册成立，位于浙江省宁波市大榭开发区</w:t>
      </w:r>
      <w:r>
        <w:rPr>
          <w:rFonts w:hint="eastAsia" w:ascii="微软雅黑" w:hAnsi="微软雅黑" w:eastAsia="微软雅黑"/>
          <w:sz w:val="18"/>
          <w:szCs w:val="18"/>
        </w:rPr>
        <w:t>万华工业园内</w:t>
      </w:r>
      <w:r>
        <w:rPr>
          <w:rFonts w:ascii="微软雅黑" w:hAnsi="微软雅黑" w:eastAsia="微软雅黑"/>
          <w:sz w:val="18"/>
          <w:szCs w:val="18"/>
        </w:rPr>
        <w:t>，</w:t>
      </w:r>
      <w:r>
        <w:rPr>
          <w:rFonts w:hint="eastAsia" w:ascii="微软雅黑" w:hAnsi="微软雅黑" w:eastAsia="微软雅黑"/>
          <w:sz w:val="18"/>
          <w:szCs w:val="18"/>
        </w:rPr>
        <w:t>注册资本金4.5亿元</w:t>
      </w:r>
      <w:r>
        <w:rPr>
          <w:rFonts w:ascii="微软雅黑" w:hAnsi="微软雅黑" w:eastAsia="微软雅黑"/>
          <w:sz w:val="18"/>
          <w:szCs w:val="18"/>
        </w:rPr>
        <w:t>，由万华化学集团股份有限公司（51%）</w:t>
      </w:r>
      <w:r>
        <w:rPr>
          <w:rFonts w:hint="eastAsia" w:ascii="微软雅黑" w:hAnsi="微软雅黑" w:eastAsia="微软雅黑"/>
          <w:sz w:val="18"/>
          <w:szCs w:val="18"/>
        </w:rPr>
        <w:t>、</w:t>
      </w:r>
      <w:r>
        <w:rPr>
          <w:rFonts w:ascii="微软雅黑" w:hAnsi="微软雅黑" w:eastAsia="微软雅黑"/>
          <w:sz w:val="18"/>
          <w:szCs w:val="18"/>
        </w:rPr>
        <w:t>宁波</w:t>
      </w:r>
      <w:r>
        <w:rPr>
          <w:rFonts w:hint="eastAsia" w:ascii="微软雅黑" w:hAnsi="微软雅黑" w:eastAsia="微软雅黑"/>
          <w:sz w:val="18"/>
          <w:szCs w:val="18"/>
        </w:rPr>
        <w:t>能源集团股份</w:t>
      </w:r>
      <w:r>
        <w:rPr>
          <w:rFonts w:ascii="微软雅黑" w:hAnsi="微软雅黑" w:eastAsia="微软雅黑"/>
          <w:sz w:val="18"/>
          <w:szCs w:val="18"/>
        </w:rPr>
        <w:t>有限公司（35%）</w:t>
      </w:r>
      <w:r>
        <w:rPr>
          <w:rFonts w:hint="eastAsia" w:ascii="微软雅黑" w:hAnsi="微软雅黑" w:eastAsia="微软雅黑"/>
          <w:sz w:val="18"/>
          <w:szCs w:val="18"/>
        </w:rPr>
        <w:t>、</w:t>
      </w:r>
      <w:r>
        <w:rPr>
          <w:rFonts w:ascii="微软雅黑" w:hAnsi="微软雅黑" w:eastAsia="微软雅黑"/>
          <w:sz w:val="18"/>
          <w:szCs w:val="18"/>
        </w:rPr>
        <w:t>宁波大榭开发有限公司（14%）三家股东</w:t>
      </w:r>
      <w:r>
        <w:rPr>
          <w:rFonts w:hint="eastAsia" w:ascii="微软雅黑" w:hAnsi="微软雅黑" w:eastAsia="微软雅黑"/>
          <w:sz w:val="18"/>
          <w:szCs w:val="18"/>
        </w:rPr>
        <w:t>合资兴建。</w:t>
      </w:r>
    </w:p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  <w:r>
        <w:rPr>
          <w:rFonts w:hint="eastAsia" w:ascii="微软雅黑" w:hAnsi="微软雅黑" w:eastAsia="微软雅黑"/>
          <w:sz w:val="18"/>
          <w:szCs w:val="18"/>
        </w:rPr>
        <w:t>公司</w:t>
      </w:r>
      <w:r>
        <w:rPr>
          <w:rFonts w:ascii="微软雅黑" w:hAnsi="微软雅黑" w:eastAsia="微软雅黑"/>
          <w:sz w:val="18"/>
          <w:szCs w:val="18"/>
        </w:rPr>
        <w:t>现有</w:t>
      </w:r>
      <w:r>
        <w:rPr>
          <w:rFonts w:hint="eastAsia" w:ascii="微软雅黑" w:hAnsi="微软雅黑" w:eastAsia="微软雅黑"/>
          <w:sz w:val="18"/>
          <w:szCs w:val="18"/>
        </w:rPr>
        <w:t>5炉3机，</w:t>
      </w:r>
      <w:r>
        <w:rPr>
          <w:rFonts w:ascii="微软雅黑" w:hAnsi="微软雅黑" w:eastAsia="微软雅黑"/>
          <w:sz w:val="18"/>
          <w:szCs w:val="18"/>
        </w:rPr>
        <w:t>工程总投资</w:t>
      </w:r>
      <w:r>
        <w:rPr>
          <w:rFonts w:hint="eastAsia" w:ascii="微软雅黑" w:hAnsi="微软雅黑" w:eastAsia="微软雅黑"/>
          <w:sz w:val="18"/>
          <w:szCs w:val="18"/>
        </w:rPr>
        <w:t>14亿元，</w:t>
      </w:r>
      <w:r>
        <w:rPr>
          <w:rFonts w:ascii="微软雅黑" w:hAnsi="微软雅黑" w:eastAsia="微软雅黑"/>
          <w:sz w:val="18"/>
          <w:szCs w:val="18"/>
        </w:rPr>
        <w:t>建设规模为</w:t>
      </w:r>
      <w:r>
        <w:rPr>
          <w:rFonts w:hint="eastAsia" w:ascii="微软雅黑" w:hAnsi="微软雅黑" w:eastAsia="微软雅黑"/>
          <w:sz w:val="18"/>
          <w:szCs w:val="18"/>
        </w:rPr>
        <w:t>3</w:t>
      </w:r>
      <w:r>
        <w:rPr>
          <w:rFonts w:ascii="微软雅黑" w:hAnsi="微软雅黑" w:eastAsia="微软雅黑"/>
          <w:sz w:val="18"/>
          <w:szCs w:val="18"/>
        </w:rPr>
        <w:t>×220T/H</w:t>
      </w:r>
      <w:r>
        <w:rPr>
          <w:rFonts w:hint="eastAsia" w:ascii="微软雅黑" w:hAnsi="微软雅黑" w:eastAsia="微软雅黑"/>
          <w:sz w:val="18"/>
          <w:szCs w:val="18"/>
        </w:rPr>
        <w:t>高温</w:t>
      </w:r>
      <w:r>
        <w:rPr>
          <w:rFonts w:ascii="微软雅黑" w:hAnsi="微软雅黑" w:eastAsia="微软雅黑"/>
          <w:sz w:val="18"/>
          <w:szCs w:val="18"/>
        </w:rPr>
        <w:t>高压循环流化床锅炉+2</w:t>
      </w:r>
      <w:r>
        <w:rPr>
          <w:rFonts w:hint="eastAsia" w:ascii="微软雅黑" w:hAnsi="微软雅黑" w:eastAsia="微软雅黑"/>
          <w:sz w:val="18"/>
          <w:szCs w:val="18"/>
        </w:rPr>
        <w:t>×410T/H高温</w:t>
      </w:r>
      <w:r>
        <w:rPr>
          <w:rFonts w:ascii="微软雅黑" w:hAnsi="微软雅黑" w:eastAsia="微软雅黑"/>
          <w:sz w:val="18"/>
          <w:szCs w:val="18"/>
        </w:rPr>
        <w:t>高压循环流化床锅炉，</w:t>
      </w:r>
      <w:r>
        <w:rPr>
          <w:rFonts w:hint="eastAsia" w:ascii="微软雅黑" w:hAnsi="微软雅黑" w:eastAsia="微软雅黑"/>
          <w:sz w:val="18"/>
          <w:szCs w:val="18"/>
        </w:rPr>
        <w:t>1</w:t>
      </w:r>
      <w:r>
        <w:rPr>
          <w:rFonts w:ascii="微软雅黑" w:hAnsi="微软雅黑" w:eastAsia="微软雅黑"/>
          <w:sz w:val="18"/>
          <w:szCs w:val="18"/>
        </w:rPr>
        <w:t>×50MW</w:t>
      </w:r>
      <w:r>
        <w:rPr>
          <w:rFonts w:hint="eastAsia" w:ascii="微软雅黑" w:hAnsi="微软雅黑" w:eastAsia="微软雅黑"/>
          <w:sz w:val="18"/>
          <w:szCs w:val="18"/>
        </w:rPr>
        <w:t>抽凝</w:t>
      </w:r>
      <w:r>
        <w:rPr>
          <w:rFonts w:ascii="微软雅黑" w:hAnsi="微软雅黑" w:eastAsia="微软雅黑"/>
          <w:sz w:val="18"/>
          <w:szCs w:val="18"/>
        </w:rPr>
        <w:t>式汽轮发电</w:t>
      </w:r>
      <w:r>
        <w:rPr>
          <w:rFonts w:hint="eastAsia" w:ascii="微软雅黑" w:hAnsi="微软雅黑" w:eastAsia="微软雅黑"/>
          <w:sz w:val="18"/>
          <w:szCs w:val="18"/>
        </w:rPr>
        <w:t>机组</w:t>
      </w:r>
      <w:r>
        <w:rPr>
          <w:rFonts w:ascii="微软雅黑" w:hAnsi="微软雅黑" w:eastAsia="微软雅黑"/>
          <w:sz w:val="18"/>
          <w:szCs w:val="18"/>
        </w:rPr>
        <w:t>+</w:t>
      </w:r>
      <w:r>
        <w:rPr>
          <w:rFonts w:hint="eastAsia" w:ascii="微软雅黑" w:hAnsi="微软雅黑" w:eastAsia="微软雅黑"/>
          <w:sz w:val="18"/>
          <w:szCs w:val="18"/>
        </w:rPr>
        <w:t>1</w:t>
      </w:r>
      <w:r>
        <w:rPr>
          <w:rFonts w:ascii="微软雅黑" w:hAnsi="微软雅黑" w:eastAsia="微软雅黑"/>
          <w:sz w:val="18"/>
          <w:szCs w:val="18"/>
        </w:rPr>
        <w:t>×25MW</w:t>
      </w:r>
      <w:r>
        <w:rPr>
          <w:rFonts w:hint="eastAsia" w:ascii="微软雅黑" w:hAnsi="微软雅黑" w:eastAsia="微软雅黑"/>
          <w:sz w:val="18"/>
          <w:szCs w:val="18"/>
        </w:rPr>
        <w:t>背压式汽轮发电机组</w:t>
      </w:r>
      <w:r>
        <w:rPr>
          <w:rFonts w:ascii="微软雅黑" w:hAnsi="微软雅黑" w:eastAsia="微软雅黑"/>
          <w:sz w:val="18"/>
          <w:szCs w:val="18"/>
        </w:rPr>
        <w:t>+</w:t>
      </w:r>
      <w:r>
        <w:rPr>
          <w:rFonts w:hint="eastAsia" w:ascii="微软雅黑" w:hAnsi="微软雅黑" w:eastAsia="微软雅黑"/>
          <w:sz w:val="18"/>
          <w:szCs w:val="18"/>
        </w:rPr>
        <w:t>1</w:t>
      </w:r>
      <w:r>
        <w:rPr>
          <w:rFonts w:ascii="微软雅黑" w:hAnsi="微软雅黑" w:eastAsia="微软雅黑"/>
          <w:sz w:val="18"/>
          <w:szCs w:val="18"/>
        </w:rPr>
        <w:t>×30MW</w:t>
      </w:r>
      <w:r>
        <w:rPr>
          <w:rFonts w:hint="eastAsia" w:ascii="微软雅黑" w:hAnsi="微软雅黑" w:eastAsia="微软雅黑"/>
          <w:sz w:val="18"/>
          <w:szCs w:val="18"/>
        </w:rPr>
        <w:t>抽背</w:t>
      </w:r>
      <w:r>
        <w:rPr>
          <w:rFonts w:ascii="微软雅黑" w:hAnsi="微软雅黑" w:eastAsia="微软雅黑"/>
          <w:sz w:val="18"/>
          <w:szCs w:val="18"/>
        </w:rPr>
        <w:t>式汽轮发电机组。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一、招聘安排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根据业务发展需要，万华化学（宁波）热电有限公司开展2023年应届高校毕业生招聘工作，本次面试采用笔试＋面试的方式，主要流程如下：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1.线下收集简历：进行初筛，确定参加笔试的名单（邮件发送，请确保邮箱畅通），短信通知；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2.发布考试通知：应聘人员在收到考试通知后，参加笔试，笔试采用线上答题形式，考试内容为专业知识和综合能力测试，初选未纳入考试名单的，恕不另行通知。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3.发布面试通知：应聘人员按通知要求参加面试，未入围面试者不再另行通知。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4.通知录用结果：我们将以邮件的形式通知录用结果，拟录用人员办理体检、签订协议等相关事宜。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二、报名条件和需求信息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b/>
          <w:bCs/>
          <w:color w:val="333333"/>
          <w:sz w:val="18"/>
          <w:szCs w:val="18"/>
        </w:rPr>
        <w:t>（一）基本条件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1.应聘人员须遵守国家法律法规，具有良好的思想品德，专业基础扎实，诚实守信，身心健康，符合招聘岗位工作要求。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2. 应聘人员应为全日制普通高等院校2024年应届毕业生。</w:t>
      </w:r>
    </w:p>
    <w:p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18"/>
          <w:szCs w:val="18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18"/>
          <w:szCs w:val="18"/>
        </w:rPr>
        <w:t>（二）需求信息</w:t>
      </w:r>
    </w:p>
    <w:p>
      <w:pPr>
        <w:widowControl/>
        <w:shd w:val="clear" w:color="auto" w:fill="FFFFFF"/>
        <w:spacing w:line="450" w:lineRule="atLeast"/>
        <w:jc w:val="left"/>
        <w:rPr>
          <w:rFonts w:ascii="微软雅黑" w:hAnsi="微软雅黑" w:eastAsia="微软雅黑" w:cs="宋体"/>
          <w:color w:val="333333"/>
          <w:kern w:val="0"/>
          <w:sz w:val="18"/>
          <w:szCs w:val="18"/>
        </w:rPr>
      </w:pPr>
      <w:r>
        <w:rPr>
          <w:rFonts w:hint="eastAsia" w:ascii="微软雅黑" w:hAnsi="微软雅黑" w:eastAsia="微软雅黑" w:cs="宋体"/>
          <w:color w:val="333333"/>
          <w:kern w:val="0"/>
          <w:sz w:val="18"/>
          <w:szCs w:val="18"/>
        </w:rPr>
        <w:t>本批次招聘共5人，需求岗位及条件如下：</w:t>
      </w:r>
    </w:p>
    <w:tbl>
      <w:tblPr>
        <w:tblStyle w:val="6"/>
        <w:tblW w:w="8522" w:type="dxa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87"/>
        <w:gridCol w:w="1420"/>
        <w:gridCol w:w="954"/>
        <w:gridCol w:w="1507"/>
        <w:gridCol w:w="992"/>
        <w:gridCol w:w="1276"/>
        <w:gridCol w:w="1886"/>
      </w:tblGrid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18"/>
                <w:szCs w:val="18"/>
              </w:rPr>
              <w:t>序号</w:t>
            </w:r>
          </w:p>
        </w:tc>
        <w:tc>
          <w:tcPr>
            <w:tcW w:w="0" w:type="auto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0" w:type="auto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15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ind w:hanging="1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18"/>
                <w:szCs w:val="18"/>
              </w:rPr>
              <w:t>工作所在地及主要内容</w:t>
            </w:r>
          </w:p>
        </w:tc>
        <w:tc>
          <w:tcPr>
            <w:tcW w:w="99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127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18"/>
                <w:szCs w:val="18"/>
              </w:rPr>
              <w:t>学历层次</w:t>
            </w:r>
          </w:p>
        </w:tc>
        <w:tc>
          <w:tcPr>
            <w:tcW w:w="0" w:type="auto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18"/>
                <w:szCs w:val="18"/>
              </w:rPr>
              <w:t>岗位</w:t>
            </w:r>
          </w:p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333333"/>
                <w:kern w:val="0"/>
                <w:sz w:val="18"/>
                <w:szCs w:val="18"/>
              </w:rPr>
              <w:t>条件</w:t>
            </w:r>
          </w:p>
        </w:tc>
      </w:tr>
      <w:tr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18"/>
                <w:szCs w:val="18"/>
              </w:rPr>
              <w:t>运行操作人员</w:t>
            </w:r>
          </w:p>
        </w:tc>
        <w:tc>
          <w:tcPr>
            <w:tcW w:w="0" w:type="auto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18"/>
                <w:szCs w:val="18"/>
              </w:rPr>
              <w:t>5人</w:t>
            </w:r>
          </w:p>
        </w:tc>
        <w:tc>
          <w:tcPr>
            <w:tcW w:w="1507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18"/>
                <w:szCs w:val="18"/>
              </w:rPr>
              <w:t>宁波大榭/运行操作维护</w:t>
            </w:r>
          </w:p>
        </w:tc>
        <w:tc>
          <w:tcPr>
            <w:tcW w:w="992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18"/>
                <w:szCs w:val="18"/>
              </w:rPr>
              <w:t>电厂相关专业</w:t>
            </w:r>
          </w:p>
        </w:tc>
        <w:tc>
          <w:tcPr>
            <w:tcW w:w="1276" w:type="dxa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18"/>
                <w:szCs w:val="18"/>
              </w:rPr>
              <w:t>大学专科及以上</w:t>
            </w:r>
          </w:p>
        </w:tc>
        <w:tc>
          <w:tcPr>
            <w:tcW w:w="0" w:type="auto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450" w:lineRule="atLeast"/>
              <w:jc w:val="center"/>
              <w:rPr>
                <w:rFonts w:ascii="微软雅黑" w:hAnsi="微软雅黑" w:eastAsia="微软雅黑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18"/>
                <w:szCs w:val="18"/>
              </w:rPr>
              <w:t>听力等无职业禁忌</w:t>
            </w:r>
          </w:p>
        </w:tc>
      </w:tr>
    </w:tbl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三、应聘报名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1.报名起止时间：2023年10月</w:t>
      </w:r>
      <w:r>
        <w:rPr>
          <w:rFonts w:hint="eastAsia" w:ascii="微软雅黑" w:hAnsi="微软雅黑" w:eastAsia="微软雅黑"/>
          <w:color w:val="333333"/>
          <w:sz w:val="18"/>
          <w:szCs w:val="18"/>
          <w:lang w:val="en-US" w:eastAsia="zh-CN"/>
        </w:rPr>
        <w:t>27</w:t>
      </w:r>
      <w:r>
        <w:rPr>
          <w:rFonts w:hint="eastAsia" w:ascii="微软雅黑" w:hAnsi="微软雅黑" w:eastAsia="微软雅黑"/>
          <w:color w:val="333333"/>
          <w:sz w:val="18"/>
          <w:szCs w:val="18"/>
        </w:rPr>
        <w:t>日至</w:t>
      </w:r>
      <w:r>
        <w:rPr>
          <w:rFonts w:hint="eastAsia" w:ascii="微软雅黑" w:hAnsi="微软雅黑" w:eastAsia="微软雅黑"/>
          <w:color w:val="333333"/>
          <w:sz w:val="18"/>
          <w:szCs w:val="18"/>
          <w:lang w:val="en-US" w:eastAsia="zh-CN"/>
        </w:rPr>
        <w:t>11</w:t>
      </w:r>
      <w:r>
        <w:rPr>
          <w:rFonts w:hint="eastAsia" w:ascii="微软雅黑" w:hAnsi="微软雅黑" w:eastAsia="微软雅黑"/>
          <w:color w:val="333333"/>
          <w:sz w:val="18"/>
          <w:szCs w:val="18"/>
        </w:rPr>
        <w:t>月</w:t>
      </w:r>
      <w:r>
        <w:rPr>
          <w:rFonts w:hint="eastAsia" w:ascii="微软雅黑" w:hAnsi="微软雅黑" w:eastAsia="微软雅黑"/>
          <w:color w:val="333333"/>
          <w:sz w:val="18"/>
          <w:szCs w:val="18"/>
          <w:lang w:val="en-US" w:eastAsia="zh-CN"/>
        </w:rPr>
        <w:t>30</w:t>
      </w:r>
      <w:r>
        <w:rPr>
          <w:rFonts w:hint="eastAsia" w:ascii="微软雅黑" w:hAnsi="微软雅黑" w:eastAsia="微软雅黑"/>
          <w:color w:val="333333"/>
          <w:sz w:val="18"/>
          <w:szCs w:val="18"/>
        </w:rPr>
        <w:t>日止。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2. 报名所需材料：</w:t>
      </w:r>
      <w:r>
        <w:rPr>
          <w:rFonts w:hint="eastAsia" w:ascii="微软雅黑" w:hAnsi="微软雅黑" w:eastAsia="微软雅黑"/>
          <w:b/>
          <w:color w:val="333333"/>
          <w:sz w:val="18"/>
          <w:szCs w:val="18"/>
        </w:rPr>
        <w:t>应聘人员下载并填写《应聘登记表》（详见附件）、学校提供的就业推荐表、成绩单、计算机等级证书、外语等级证书、获奖证书等扫描件。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3. 报名方式：上述材料电子版压缩后发送</w:t>
      </w:r>
      <w:r>
        <w:rPr>
          <w:rFonts w:hint="eastAsia" w:ascii="微软雅黑" w:hAnsi="微软雅黑" w:eastAsia="微软雅黑"/>
          <w:b/>
          <w:bCs/>
          <w:color w:val="333333"/>
          <w:sz w:val="18"/>
          <w:szCs w:val="18"/>
        </w:rPr>
        <w:t>至报名邮箱wufei</w:t>
      </w:r>
      <w:r>
        <w:rPr>
          <w:rFonts w:ascii="微软雅黑" w:hAnsi="微软雅黑" w:eastAsia="微软雅黑"/>
          <w:b/>
          <w:bCs/>
          <w:color w:val="333333"/>
          <w:sz w:val="18"/>
          <w:szCs w:val="18"/>
        </w:rPr>
        <w:t>C@whchem.com</w:t>
      </w:r>
      <w:r>
        <w:rPr>
          <w:rFonts w:hint="eastAsia" w:ascii="微软雅黑" w:hAnsi="微软雅黑" w:eastAsia="微软雅黑"/>
          <w:color w:val="333333"/>
          <w:sz w:val="18"/>
          <w:szCs w:val="18"/>
        </w:rPr>
        <w:t>，邮件及文件标题</w:t>
      </w:r>
      <w:r>
        <w:rPr>
          <w:rFonts w:hint="eastAsia" w:ascii="微软雅黑" w:hAnsi="微软雅黑" w:eastAsia="微软雅黑"/>
          <w:b/>
          <w:bCs/>
          <w:color w:val="333333"/>
          <w:sz w:val="18"/>
          <w:szCs w:val="18"/>
        </w:rPr>
        <w:t>统一命名为“姓名-学校-专业-手机号”</w:t>
      </w:r>
      <w:r>
        <w:rPr>
          <w:rFonts w:hint="eastAsia" w:ascii="微软雅黑" w:hAnsi="微软雅黑" w:eastAsia="微软雅黑"/>
          <w:color w:val="333333"/>
          <w:sz w:val="18"/>
          <w:szCs w:val="18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4. 报名联系人及联系方式：武菲，联系电话：0574-86756113。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四、薪酬待遇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1.本次招聘录用人员与公司按《劳动合同法》签订劳动合同，办理社会保险（五险一金），实习期签订《实习协议》，办理工伤保险。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2.本次招聘录用人员实习薪酬2200-3000元/月。正式毕业签订劳动合同后福利待遇如下：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起始薪酬50000元，中夜班津贴：夜班210元/个；进岛补贴：第一年1000元/月，满一年以后1500元/月；还有餐补及节日礼金等，综合年薪约9-10万。其他福利详见下述表格。</w:t>
      </w:r>
    </w:p>
    <w:tbl>
      <w:tblPr>
        <w:tblStyle w:val="6"/>
        <w:tblW w:w="936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50"/>
        <w:gridCol w:w="2693"/>
        <w:gridCol w:w="511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  <w:t>项目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360" w:firstLineChars="200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  <w:t>内容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360" w:firstLineChars="200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8"/>
                <w:szCs w:val="18"/>
              </w:rPr>
              <w:t>说明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购房无息贷款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4" w:firstLineChars="8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20万元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2" w:firstLineChars="7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工作满一年可申请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托儿费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4" w:firstLineChars="8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500元/孩/月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2" w:firstLineChars="7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2-7周岁员工子女享受此补贴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团队活动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4" w:firstLineChars="8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10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00元/人/年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2" w:firstLineChars="7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部门活动、外出拓展等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住宿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4" w:firstLineChars="8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宿舍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、通勤班车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2" w:firstLineChars="7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宿舍配备有热水器、空调、洗衣机等设备，通勤班车免费接送上下班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工作餐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4" w:firstLineChars="8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300-360元/月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2" w:firstLineChars="7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工作餐补贴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ascii="微软雅黑" w:hAnsi="微软雅黑" w:eastAsia="微软雅黑"/>
                <w:sz w:val="18"/>
                <w:szCs w:val="18"/>
              </w:rPr>
              <w:t>年休假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4" w:firstLineChars="8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按国家规定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享受带薪年休假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35" w:firstLineChars="75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3天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带薪病假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工会福利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4" w:firstLineChars="8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800元/人/次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35" w:firstLineChars="75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结婚、生育、大病探望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生日福利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4" w:firstLineChars="8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200元/次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35" w:firstLineChars="75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生日礼券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高温费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4" w:firstLineChars="8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按照政府有关标准发放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35" w:firstLineChars="75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（6-9月）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五险一金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4" w:firstLineChars="8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按照国家规定缴纳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35" w:firstLineChars="75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所有员工均享受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健康体检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4" w:firstLineChars="8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每年1次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35" w:firstLineChars="75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价值</w:t>
            </w:r>
            <w:r>
              <w:rPr>
                <w:rFonts w:ascii="微软雅黑" w:hAnsi="微软雅黑" w:eastAsia="微软雅黑"/>
                <w:sz w:val="18"/>
                <w:szCs w:val="18"/>
              </w:rPr>
              <w:t>1200</w:t>
            </w:r>
            <w:r>
              <w:rPr>
                <w:rFonts w:hint="eastAsia" w:ascii="微软雅黑" w:hAnsi="微软雅黑" w:eastAsia="微软雅黑"/>
                <w:sz w:val="18"/>
                <w:szCs w:val="18"/>
              </w:rPr>
              <w:t>元全身检查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15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其他福利</w:t>
            </w:r>
          </w:p>
        </w:tc>
        <w:tc>
          <w:tcPr>
            <w:tcW w:w="26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4" w:firstLineChars="8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节假日发放</w:t>
            </w:r>
          </w:p>
        </w:tc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auto"/>
              <w:ind w:firstLine="135" w:firstLineChars="75"/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/>
                <w:sz w:val="18"/>
                <w:szCs w:val="18"/>
              </w:rPr>
              <w:t>节日免费餐、时令水果、月饼、粽子等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b/>
          <w:bCs/>
          <w:color w:val="333333"/>
          <w:sz w:val="18"/>
          <w:szCs w:val="18"/>
        </w:rPr>
        <w:t>五、有关要求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1.首次应聘报名信息填报截止时间至2023年</w:t>
      </w:r>
      <w:r>
        <w:rPr>
          <w:rFonts w:hint="eastAsia" w:ascii="微软雅黑" w:hAnsi="微软雅黑" w:eastAsia="微软雅黑"/>
          <w:color w:val="333333"/>
          <w:sz w:val="18"/>
          <w:szCs w:val="18"/>
          <w:lang w:val="en-US" w:eastAsia="zh-CN"/>
        </w:rPr>
        <w:t>11</w:t>
      </w:r>
      <w:r>
        <w:rPr>
          <w:rFonts w:hint="eastAsia" w:ascii="微软雅黑" w:hAnsi="微软雅黑" w:eastAsia="微软雅黑"/>
          <w:color w:val="333333"/>
          <w:sz w:val="18"/>
          <w:szCs w:val="18"/>
        </w:rPr>
        <w:t>月</w:t>
      </w:r>
      <w:r>
        <w:rPr>
          <w:rFonts w:hint="eastAsia" w:ascii="微软雅黑" w:hAnsi="微软雅黑" w:eastAsia="微软雅黑"/>
          <w:color w:val="333333"/>
          <w:sz w:val="18"/>
          <w:szCs w:val="18"/>
          <w:lang w:val="en-US" w:eastAsia="zh-CN"/>
        </w:rPr>
        <w:t>30</w:t>
      </w:r>
      <w:bookmarkStart w:id="0" w:name="_GoBack"/>
      <w:bookmarkEnd w:id="0"/>
      <w:r>
        <w:rPr>
          <w:rFonts w:hint="eastAsia" w:ascii="微软雅黑" w:hAnsi="微软雅黑" w:eastAsia="微软雅黑"/>
          <w:color w:val="333333"/>
          <w:sz w:val="18"/>
          <w:szCs w:val="18"/>
        </w:rPr>
        <w:t>日，逾期不予受理。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2.</w:t>
      </w:r>
      <w:r>
        <w:rPr>
          <w:rFonts w:ascii="微软雅黑" w:hAnsi="微软雅黑" w:eastAsia="微软雅黑"/>
          <w:color w:val="333333"/>
          <w:sz w:val="18"/>
          <w:szCs w:val="18"/>
        </w:rPr>
        <w:t xml:space="preserve"> </w:t>
      </w:r>
      <w:r>
        <w:rPr>
          <w:rFonts w:hint="eastAsia" w:ascii="微软雅黑" w:hAnsi="微软雅黑" w:eastAsia="微软雅黑"/>
          <w:color w:val="333333"/>
          <w:sz w:val="18"/>
          <w:szCs w:val="18"/>
        </w:rPr>
        <w:t>体检标准应符合电力现场作业体格要求，包括色盲（色弱）、听力、肢体等检查项目。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3.</w:t>
      </w:r>
      <w:r>
        <w:rPr>
          <w:rFonts w:ascii="微软雅黑" w:hAnsi="微软雅黑" w:eastAsia="微软雅黑"/>
          <w:color w:val="333333"/>
          <w:sz w:val="18"/>
          <w:szCs w:val="18"/>
        </w:rPr>
        <w:t xml:space="preserve"> </w:t>
      </w:r>
      <w:r>
        <w:rPr>
          <w:rFonts w:hint="eastAsia" w:ascii="微软雅黑" w:hAnsi="微软雅黑" w:eastAsia="微软雅黑"/>
          <w:color w:val="333333"/>
          <w:sz w:val="18"/>
          <w:szCs w:val="18"/>
        </w:rPr>
        <w:t>有以下情形之一的，公司将取消应聘者测试、录用资格：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（1）伪造、涂改学历学位及相关资格证书、获奖证明的；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（2）蓄意修改毕业院校、所学专业名称，虚报在校成绩的；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（3）在应聘测试过程中作弊的；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（4）被证明不符合录用条件的；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（5）应予取消资格的其他情形。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六、其他</w:t>
      </w:r>
    </w:p>
    <w:p>
      <w:pPr>
        <w:pStyle w:val="5"/>
        <w:shd w:val="clear" w:color="auto" w:fill="FFFFFF"/>
        <w:spacing w:before="0" w:beforeAutospacing="0" w:after="0" w:afterAutospacing="0" w:line="450" w:lineRule="atLeast"/>
        <w:rPr>
          <w:rFonts w:ascii="微软雅黑" w:hAnsi="微软雅黑" w:eastAsia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/>
          <w:color w:val="333333"/>
          <w:sz w:val="18"/>
          <w:szCs w:val="18"/>
        </w:rPr>
        <w:t>1．按规定在同职位面试人员中按面试综合成绩依次录取。</w:t>
      </w:r>
    </w:p>
    <w:p>
      <w:pPr>
        <w:spacing w:line="276" w:lineRule="auto"/>
        <w:rPr>
          <w:rFonts w:ascii="微软雅黑" w:hAnsi="微软雅黑" w:eastAsia="微软雅黑"/>
          <w:sz w:val="18"/>
          <w:szCs w:val="1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I1OTNjMWMwZWNiMTMwOTljMWE3NjY1YjQ5ZGY1OGIifQ=="/>
  </w:docVars>
  <w:rsids>
    <w:rsidRoot w:val="00D57929"/>
    <w:rsid w:val="000478A6"/>
    <w:rsid w:val="00110622"/>
    <w:rsid w:val="001C1F54"/>
    <w:rsid w:val="00220730"/>
    <w:rsid w:val="00245984"/>
    <w:rsid w:val="00313064"/>
    <w:rsid w:val="004A6519"/>
    <w:rsid w:val="00524768"/>
    <w:rsid w:val="005534CF"/>
    <w:rsid w:val="0056014B"/>
    <w:rsid w:val="005619A0"/>
    <w:rsid w:val="005E3F5B"/>
    <w:rsid w:val="00620BCB"/>
    <w:rsid w:val="00661149"/>
    <w:rsid w:val="00677050"/>
    <w:rsid w:val="00747F9E"/>
    <w:rsid w:val="007A346B"/>
    <w:rsid w:val="008215A3"/>
    <w:rsid w:val="008274E0"/>
    <w:rsid w:val="008A00BE"/>
    <w:rsid w:val="00917063"/>
    <w:rsid w:val="009C4575"/>
    <w:rsid w:val="00A45D40"/>
    <w:rsid w:val="00A62EBD"/>
    <w:rsid w:val="00A80E47"/>
    <w:rsid w:val="00A81496"/>
    <w:rsid w:val="00AC6A18"/>
    <w:rsid w:val="00BB39AF"/>
    <w:rsid w:val="00D57929"/>
    <w:rsid w:val="00D91A0C"/>
    <w:rsid w:val="00DA3A2D"/>
    <w:rsid w:val="00DD4660"/>
    <w:rsid w:val="00E00FEC"/>
    <w:rsid w:val="00E2765C"/>
    <w:rsid w:val="00EB6A59"/>
    <w:rsid w:val="00FA106C"/>
    <w:rsid w:val="00FD0EA3"/>
    <w:rsid w:val="03B2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批注框文本 字符"/>
    <w:basedOn w:val="7"/>
    <w:link w:val="2"/>
    <w:semiHidden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270</Words>
  <Characters>1543</Characters>
  <Lines>12</Lines>
  <Paragraphs>3</Paragraphs>
  <TotalTime>143</TotalTime>
  <ScaleCrop>false</ScaleCrop>
  <LinksUpToDate>false</LinksUpToDate>
  <CharactersWithSpaces>1810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2021-08-03T00:09:00Z</dcterms:created>
  <dc:creator>admin</dc:creator>
  <cp:lastModifiedBy>微信用户</cp:lastModifiedBy>
  <cp:lastPrinted>2021-08-03T00:59:00Z</cp:lastPrinted>
  <dcterms:modified xsi:type="dcterms:W3CDTF">2023-10-20T07:56:53Z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0FA86B9281284A3FB6E4A8B57989C664_12</vt:lpwstr>
  </property>
</Properties>
</file>