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0"/>
        <w:gridCol w:w="336"/>
        <w:gridCol w:w="455"/>
        <w:gridCol w:w="1249"/>
        <w:gridCol w:w="972"/>
        <w:gridCol w:w="699"/>
        <w:gridCol w:w="656"/>
        <w:gridCol w:w="598"/>
        <w:gridCol w:w="638"/>
        <w:gridCol w:w="17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26" w:type="dxa"/>
            <w:gridSpan w:val="2"/>
            <w:vAlign w:val="center"/>
          </w:tcPr>
          <w:p>
            <w:pPr>
              <w:jc w:val="center"/>
              <w:rPr>
                <w:rFonts w:ascii="宋体"/>
                <w:sz w:val="24"/>
                <w:szCs w:val="24"/>
              </w:rPr>
            </w:pPr>
            <w:r>
              <w:rPr>
                <w:rFonts w:hint="eastAsia" w:ascii="宋体" w:hAnsi="宋体"/>
                <w:sz w:val="24"/>
                <w:szCs w:val="24"/>
              </w:rPr>
              <w:t>单位名称</w:t>
            </w:r>
          </w:p>
        </w:tc>
        <w:tc>
          <w:tcPr>
            <w:tcW w:w="3375" w:type="dxa"/>
            <w:gridSpan w:val="4"/>
            <w:vAlign w:val="center"/>
          </w:tcPr>
          <w:p>
            <w:pP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江西力博科诚铜业有限公司</w:t>
            </w:r>
          </w:p>
        </w:tc>
        <w:tc>
          <w:tcPr>
            <w:tcW w:w="1254" w:type="dxa"/>
            <w:gridSpan w:val="2"/>
            <w:vAlign w:val="center"/>
          </w:tcPr>
          <w:p>
            <w:pPr>
              <w:jc w:val="center"/>
              <w:rPr>
                <w:rFonts w:ascii="宋体"/>
                <w:sz w:val="24"/>
                <w:szCs w:val="24"/>
              </w:rPr>
            </w:pPr>
            <w:r>
              <w:rPr>
                <w:rFonts w:hint="eastAsia" w:ascii="宋体" w:hAnsi="宋体"/>
                <w:sz w:val="24"/>
                <w:szCs w:val="24"/>
              </w:rPr>
              <w:t>联系人</w:t>
            </w:r>
          </w:p>
        </w:tc>
        <w:tc>
          <w:tcPr>
            <w:tcW w:w="2367" w:type="dxa"/>
            <w:gridSpan w:val="2"/>
            <w:vAlign w:val="center"/>
          </w:tcPr>
          <w:p>
            <w:pPr>
              <w:ind w:firstLine="480" w:firstLineChars="200"/>
              <w:jc w:val="both"/>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何婷娜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526" w:type="dxa"/>
            <w:gridSpan w:val="2"/>
            <w:vAlign w:val="center"/>
          </w:tcPr>
          <w:p>
            <w:pPr>
              <w:jc w:val="center"/>
              <w:rPr>
                <w:rFonts w:ascii="宋体"/>
                <w:sz w:val="24"/>
                <w:szCs w:val="24"/>
              </w:rPr>
            </w:pPr>
            <w:r>
              <w:rPr>
                <w:rFonts w:hint="eastAsia" w:ascii="宋体" w:hAnsi="宋体"/>
                <w:sz w:val="24"/>
                <w:szCs w:val="24"/>
              </w:rPr>
              <w:t>单位地址</w:t>
            </w:r>
          </w:p>
        </w:tc>
        <w:tc>
          <w:tcPr>
            <w:tcW w:w="6996" w:type="dxa"/>
            <w:gridSpan w:val="8"/>
            <w:vAlign w:val="center"/>
          </w:tcPr>
          <w:p>
            <w:pPr>
              <w:jc w:val="both"/>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江西省贵溪市铜循环基地</w:t>
            </w:r>
          </w:p>
          <w:p>
            <w:pPr>
              <w:jc w:val="both"/>
              <w:rPr>
                <w:rFonts w:hint="default" w:asciiTheme="minorEastAsia" w:hAnsiTheme="minorEastAsia" w:eastAsiaTheme="minorEastAsia"/>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exact"/>
        </w:trPr>
        <w:tc>
          <w:tcPr>
            <w:tcW w:w="1526" w:type="dxa"/>
            <w:gridSpan w:val="2"/>
            <w:vAlign w:val="center"/>
          </w:tcPr>
          <w:p>
            <w:pPr>
              <w:jc w:val="center"/>
              <w:rPr>
                <w:rFonts w:ascii="宋体"/>
                <w:sz w:val="24"/>
                <w:szCs w:val="24"/>
              </w:rPr>
            </w:pPr>
            <w:r>
              <w:rPr>
                <w:rFonts w:hint="eastAsia" w:ascii="宋体" w:hAnsi="宋体"/>
                <w:sz w:val="24"/>
                <w:szCs w:val="24"/>
              </w:rPr>
              <w:t>电子邮箱</w:t>
            </w:r>
          </w:p>
        </w:tc>
        <w:tc>
          <w:tcPr>
            <w:tcW w:w="6996" w:type="dxa"/>
            <w:gridSpan w:val="8"/>
            <w:vAlign w:val="center"/>
          </w:tcPr>
          <w:p>
            <w:pPr>
              <w:ind w:firstLine="1680" w:firstLineChars="700"/>
              <w:jc w:val="both"/>
              <w:rPr>
                <w:rFonts w:hint="default" w:ascii="宋体" w:eastAsiaTheme="minorEastAsia"/>
                <w:sz w:val="24"/>
                <w:szCs w:val="24"/>
                <w:lang w:val="en-US" w:eastAsia="zh-CN"/>
              </w:rPr>
            </w:pPr>
            <w:r>
              <w:rPr>
                <w:rFonts w:hint="eastAsia" w:ascii="宋体"/>
                <w:sz w:val="24"/>
                <w:szCs w:val="24"/>
                <w:lang w:val="en-US" w:eastAsia="zh-CN"/>
              </w:rPr>
              <w:t>453006330@qq.com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exact"/>
        </w:trPr>
        <w:tc>
          <w:tcPr>
            <w:tcW w:w="8522" w:type="dxa"/>
            <w:gridSpan w:val="10"/>
            <w:vAlign w:val="center"/>
          </w:tcPr>
          <w:p>
            <w:pPr>
              <w:jc w:val="center"/>
              <w:rPr>
                <w:rFonts w:ascii="宋体"/>
                <w:sz w:val="24"/>
                <w:szCs w:val="24"/>
              </w:rPr>
            </w:pPr>
            <w:r>
              <w:rPr>
                <w:rFonts w:hint="eastAsia" w:ascii="宋体" w:hAnsi="宋体"/>
                <w:sz w:val="24"/>
                <w:szCs w:val="24"/>
              </w:rPr>
              <w:t>单位简介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1" w:hRule="exact"/>
        </w:trPr>
        <w:tc>
          <w:tcPr>
            <w:tcW w:w="8522" w:type="dxa"/>
            <w:gridSpan w:val="10"/>
            <w:vAlign w:val="center"/>
          </w:tcPr>
          <w:p>
            <w:pPr>
              <w:spacing w:after="0" w:line="460" w:lineRule="exact"/>
              <w:ind w:firstLine="480" w:firstLineChars="200"/>
              <w:rPr>
                <w:rFonts w:hint="eastAsia" w:asciiTheme="majorEastAsia" w:hAnsiTheme="majorEastAsia" w:eastAsiaTheme="majorEastAsia" w:cstheme="majorEastAsia"/>
                <w:kern w:val="2"/>
                <w:sz w:val="24"/>
                <w:szCs w:val="24"/>
              </w:rPr>
            </w:pPr>
            <w:r>
              <w:rPr>
                <w:rFonts w:hint="eastAsia" w:asciiTheme="majorEastAsia" w:hAnsiTheme="majorEastAsia" w:eastAsiaTheme="majorEastAsia" w:cstheme="majorEastAsia"/>
                <w:kern w:val="2"/>
                <w:sz w:val="24"/>
                <w:szCs w:val="24"/>
              </w:rPr>
              <w:t>力博集团始建于1988年，总部位于浙江绍兴，下辖17家子公司，年工业产值超百亿元，涉及铜加工、铝加工、信息电缆、房地产开发及贸易投资等五大产业，为全球规模最大的无氧铜精深加工企业，年产各类高档无氧纯铜和铜合金线丝、棒排、板带20万吨，高精度铝板、带、箔10万吨，信息传输和5G电缆20万千米。</w:t>
            </w:r>
          </w:p>
          <w:p>
            <w:pPr>
              <w:widowControl w:val="0"/>
              <w:adjustRightInd/>
              <w:snapToGrid/>
              <w:spacing w:after="0" w:line="460" w:lineRule="exact"/>
              <w:ind w:firstLine="480" w:firstLineChars="200"/>
              <w:jc w:val="both"/>
              <w:rPr>
                <w:rFonts w:hint="eastAsia" w:asciiTheme="majorEastAsia" w:hAnsiTheme="majorEastAsia" w:eastAsiaTheme="majorEastAsia" w:cstheme="majorEastAsia"/>
                <w:kern w:val="2"/>
                <w:sz w:val="24"/>
                <w:szCs w:val="24"/>
              </w:rPr>
            </w:pPr>
            <w:r>
              <w:rPr>
                <w:rFonts w:hint="eastAsia" w:asciiTheme="majorEastAsia" w:hAnsiTheme="majorEastAsia" w:eastAsiaTheme="majorEastAsia" w:cstheme="majorEastAsia"/>
                <w:kern w:val="2"/>
                <w:sz w:val="24"/>
                <w:szCs w:val="24"/>
              </w:rPr>
              <w:t>力博集团为中国有色金属加工工业协会副理事长单位、中国铜棒线材十强企业、中国铜棒排材十强企业、中国铜板带材十强企业、中国有色金属产品实物质量“金杯奖”、中国专利优秀奖，全国模范劳动关系和谐企业、全国模范职工之家、浙江省AAA级“守合同重信用”企业、浙江省信用管理示范企业、“力博”品牌为中国市场推荐品牌。</w:t>
            </w:r>
          </w:p>
          <w:p>
            <w:pPr>
              <w:spacing w:line="360" w:lineRule="auto"/>
              <w:ind w:firstLine="480" w:firstLineChars="200"/>
              <w:jc w:val="lef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kern w:val="2"/>
                <w:sz w:val="24"/>
                <w:szCs w:val="24"/>
              </w:rPr>
              <w:t>力博有色智造工业园项目由力博集团全资投资建设，落户于鹰潭（贵溪）铜产业循环经济基地，总投资50亿元，占地面积539亩，建设面积约25万平方米，分三期实施，旨在建设整体国内领先、局部国际先进的绿色、智能、和谐、现代化的有色金属精深加工材料和下游关联终端产品融合一体化制造研发基地。</w:t>
            </w:r>
          </w:p>
          <w:p>
            <w:pPr>
              <w:ind w:firstLine="480" w:firstLineChars="200"/>
              <w:jc w:val="left"/>
              <w:rPr>
                <w:rFonts w:hint="eastAsia" w:asciiTheme="majorEastAsia" w:hAnsiTheme="majorEastAsia" w:eastAsiaTheme="majorEastAsia" w:cstheme="majorEastAsia"/>
                <w:sz w:val="24"/>
                <w:szCs w:val="24"/>
              </w:rPr>
            </w:pPr>
          </w:p>
          <w:p>
            <w:pPr>
              <w:ind w:firstLine="360" w:firstLineChars="200"/>
              <w:jc w:val="left"/>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trPr>
        <w:tc>
          <w:tcPr>
            <w:tcW w:w="8522" w:type="dxa"/>
            <w:gridSpan w:val="10"/>
            <w:vAlign w:val="center"/>
          </w:tcPr>
          <w:p>
            <w:pPr>
              <w:jc w:val="center"/>
              <w:rPr>
                <w:rFonts w:ascii="方正黑体_GBK" w:hAnsi="宋体" w:eastAsia="方正黑体_GBK"/>
                <w:sz w:val="24"/>
                <w:szCs w:val="24"/>
              </w:rPr>
            </w:pPr>
            <w:r>
              <w:rPr>
                <w:rFonts w:hint="eastAsia" w:ascii="宋体" w:hAnsi="宋体"/>
                <w:sz w:val="24"/>
                <w:szCs w:val="24"/>
              </w:rPr>
              <w:t>人力资源需求信息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exact"/>
        </w:trPr>
        <w:tc>
          <w:tcPr>
            <w:tcW w:w="1190" w:type="dxa"/>
            <w:vAlign w:val="center"/>
          </w:tcPr>
          <w:p>
            <w:pPr>
              <w:jc w:val="center"/>
              <w:rPr>
                <w:rFonts w:ascii="宋体" w:hAnsi="宋体" w:eastAsia="宋体" w:cs="宋体"/>
                <w:szCs w:val="21"/>
              </w:rPr>
            </w:pPr>
            <w:r>
              <w:rPr>
                <w:rFonts w:hint="eastAsia" w:ascii="宋体" w:hAnsi="宋体" w:eastAsia="宋体" w:cs="宋体"/>
                <w:szCs w:val="21"/>
              </w:rPr>
              <w:t>岗位名称</w:t>
            </w:r>
          </w:p>
        </w:tc>
        <w:tc>
          <w:tcPr>
            <w:tcW w:w="791" w:type="dxa"/>
            <w:gridSpan w:val="2"/>
            <w:vAlign w:val="center"/>
          </w:tcPr>
          <w:p>
            <w:pPr>
              <w:jc w:val="center"/>
              <w:rPr>
                <w:rFonts w:ascii="宋体" w:hAnsi="宋体" w:eastAsia="宋体" w:cs="宋体"/>
                <w:szCs w:val="21"/>
              </w:rPr>
            </w:pPr>
            <w:r>
              <w:rPr>
                <w:rFonts w:hint="eastAsia" w:ascii="宋体" w:hAnsi="宋体" w:eastAsia="宋体" w:cs="宋体"/>
                <w:szCs w:val="21"/>
              </w:rPr>
              <w:t>人数</w:t>
            </w:r>
          </w:p>
        </w:tc>
        <w:tc>
          <w:tcPr>
            <w:tcW w:w="1249" w:type="dxa"/>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学历要求</w:t>
            </w:r>
          </w:p>
        </w:tc>
        <w:tc>
          <w:tcPr>
            <w:tcW w:w="972" w:type="dxa"/>
            <w:vAlign w:val="center"/>
          </w:tcPr>
          <w:p>
            <w:pPr>
              <w:jc w:val="center"/>
              <w:rPr>
                <w:rFonts w:ascii="宋体" w:hAnsi="宋体" w:eastAsia="宋体" w:cs="宋体"/>
                <w:szCs w:val="21"/>
              </w:rPr>
            </w:pPr>
            <w:r>
              <w:rPr>
                <w:rFonts w:hint="eastAsia" w:ascii="宋体" w:hAnsi="宋体" w:eastAsia="宋体" w:cs="宋体"/>
                <w:szCs w:val="21"/>
              </w:rPr>
              <w:t>年龄</w:t>
            </w:r>
          </w:p>
        </w:tc>
        <w:tc>
          <w:tcPr>
            <w:tcW w:w="1355" w:type="dxa"/>
            <w:gridSpan w:val="2"/>
            <w:tcBorders>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薪酬待遇</w:t>
            </w:r>
          </w:p>
        </w:tc>
        <w:tc>
          <w:tcPr>
            <w:tcW w:w="1236" w:type="dxa"/>
            <w:gridSpan w:val="2"/>
            <w:tcBorders>
              <w:left w:val="single" w:color="auto" w:sz="4" w:space="0"/>
              <w:right w:val="single" w:color="auto" w:sz="4" w:space="0"/>
            </w:tcBorders>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面向群体</w:t>
            </w:r>
          </w:p>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（见说明）</w:t>
            </w:r>
          </w:p>
        </w:tc>
        <w:tc>
          <w:tcPr>
            <w:tcW w:w="1729" w:type="dxa"/>
            <w:tcBorders>
              <w:left w:val="single" w:color="auto" w:sz="4" w:space="0"/>
            </w:tcBorders>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其他要求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5" w:hRule="exact"/>
        </w:trPr>
        <w:tc>
          <w:tcPr>
            <w:tcW w:w="119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数字化</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专员</w:t>
            </w:r>
          </w:p>
        </w:tc>
        <w:tc>
          <w:tcPr>
            <w:tcW w:w="791" w:type="dxa"/>
            <w:gridSpan w:val="2"/>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249"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本科学历</w:t>
            </w:r>
          </w:p>
        </w:tc>
        <w:tc>
          <w:tcPr>
            <w:tcW w:w="972"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28周岁以下</w:t>
            </w:r>
          </w:p>
        </w:tc>
        <w:tc>
          <w:tcPr>
            <w:tcW w:w="1355" w:type="dxa"/>
            <w:gridSpan w:val="2"/>
            <w:tcBorders>
              <w:right w:val="single" w:color="auto" w:sz="4" w:space="0"/>
            </w:tcBorders>
            <w:vAlign w:val="center"/>
          </w:tcPr>
          <w:p>
            <w:pPr>
              <w:spacing w:line="2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工资面议</w:t>
            </w:r>
          </w:p>
        </w:tc>
        <w:tc>
          <w:tcPr>
            <w:tcW w:w="1236" w:type="dxa"/>
            <w:gridSpan w:val="2"/>
            <w:tcBorders>
              <w:left w:val="single" w:color="auto" w:sz="4" w:space="0"/>
              <w:right w:val="single" w:color="auto" w:sz="4" w:space="0"/>
            </w:tcBorders>
            <w:vAlign w:val="center"/>
          </w:tcPr>
          <w:p>
            <w:pPr>
              <w:spacing w:line="240" w:lineRule="exact"/>
              <w:jc w:val="center"/>
              <w:rPr>
                <w:rFonts w:hint="eastAsia" w:ascii="宋体" w:hAnsi="宋体" w:eastAsia="宋体" w:cs="宋体"/>
                <w:sz w:val="24"/>
                <w:szCs w:val="24"/>
                <w:lang w:val="en-US" w:eastAsia="zh-CN"/>
              </w:rPr>
            </w:pPr>
            <w:bookmarkStart w:id="0" w:name="_GoBack"/>
            <w:bookmarkEnd w:id="0"/>
          </w:p>
        </w:tc>
        <w:tc>
          <w:tcPr>
            <w:tcW w:w="1729" w:type="dxa"/>
            <w:tcBorders>
              <w:left w:val="single" w:color="auto" w:sz="4" w:space="0"/>
            </w:tcBorders>
            <w:vAlign w:val="center"/>
          </w:tcPr>
          <w:p>
            <w:pPr>
              <w:tabs>
                <w:tab w:val="left" w:pos="475"/>
              </w:tabs>
              <w:spacing w:line="24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数学、统计、计算机相关专业，要求有软、硬件解决能力，会数据分析等，信息化专业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5" w:hRule="exact"/>
        </w:trPr>
        <w:tc>
          <w:tcPr>
            <w:tcW w:w="119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技术员</w:t>
            </w:r>
          </w:p>
        </w:tc>
        <w:tc>
          <w:tcPr>
            <w:tcW w:w="791" w:type="dxa"/>
            <w:gridSpan w:val="2"/>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249"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本科学历</w:t>
            </w:r>
          </w:p>
        </w:tc>
        <w:tc>
          <w:tcPr>
            <w:tcW w:w="972"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28周岁以下</w:t>
            </w:r>
          </w:p>
        </w:tc>
        <w:tc>
          <w:tcPr>
            <w:tcW w:w="1355" w:type="dxa"/>
            <w:gridSpan w:val="2"/>
            <w:tcBorders>
              <w:right w:val="single" w:color="auto" w:sz="4" w:space="0"/>
            </w:tcBorders>
            <w:vAlign w:val="center"/>
          </w:tcPr>
          <w:p>
            <w:pPr>
              <w:spacing w:line="2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工资面议</w:t>
            </w:r>
          </w:p>
        </w:tc>
        <w:tc>
          <w:tcPr>
            <w:tcW w:w="1236" w:type="dxa"/>
            <w:gridSpan w:val="2"/>
            <w:tcBorders>
              <w:left w:val="single" w:color="auto" w:sz="4" w:space="0"/>
              <w:right w:val="single" w:color="auto" w:sz="4" w:space="0"/>
            </w:tcBorders>
            <w:vAlign w:val="center"/>
          </w:tcPr>
          <w:p>
            <w:pPr>
              <w:spacing w:line="240" w:lineRule="exact"/>
              <w:jc w:val="center"/>
              <w:rPr>
                <w:rFonts w:hint="eastAsia" w:ascii="宋体" w:hAnsi="宋体" w:eastAsia="宋体" w:cs="宋体"/>
                <w:sz w:val="24"/>
                <w:szCs w:val="24"/>
                <w:lang w:val="en-US" w:eastAsia="zh-CN"/>
              </w:rPr>
            </w:pPr>
          </w:p>
        </w:tc>
        <w:tc>
          <w:tcPr>
            <w:tcW w:w="1729" w:type="dxa"/>
            <w:tcBorders>
              <w:left w:val="single" w:color="auto" w:sz="4" w:space="0"/>
            </w:tcBorders>
            <w:vAlign w:val="center"/>
          </w:tcPr>
          <w:p>
            <w:pPr>
              <w:tabs>
                <w:tab w:val="left" w:pos="475"/>
              </w:tabs>
              <w:spacing w:line="24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有铜加工线丝，工艺技术与实施，CAD及工程制图纸经验等优先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1" w:hRule="exact"/>
        </w:trPr>
        <w:tc>
          <w:tcPr>
            <w:tcW w:w="1190"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工</w:t>
            </w:r>
          </w:p>
        </w:tc>
        <w:tc>
          <w:tcPr>
            <w:tcW w:w="791" w:type="dxa"/>
            <w:gridSpan w:val="2"/>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数名</w:t>
            </w:r>
          </w:p>
        </w:tc>
        <w:tc>
          <w:tcPr>
            <w:tcW w:w="1249"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大专以上学历</w:t>
            </w:r>
          </w:p>
        </w:tc>
        <w:tc>
          <w:tcPr>
            <w:tcW w:w="972"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28周岁以下</w:t>
            </w:r>
          </w:p>
        </w:tc>
        <w:tc>
          <w:tcPr>
            <w:tcW w:w="1355" w:type="dxa"/>
            <w:gridSpan w:val="2"/>
            <w:tcBorders>
              <w:right w:val="single" w:color="auto" w:sz="4" w:space="0"/>
            </w:tcBorders>
            <w:vAlign w:val="center"/>
          </w:tcPr>
          <w:p>
            <w:pPr>
              <w:spacing w:line="240" w:lineRule="exact"/>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8-18万</w:t>
            </w:r>
          </w:p>
        </w:tc>
        <w:tc>
          <w:tcPr>
            <w:tcW w:w="1236" w:type="dxa"/>
            <w:gridSpan w:val="2"/>
            <w:tcBorders>
              <w:left w:val="single" w:color="auto" w:sz="4" w:space="0"/>
              <w:right w:val="single" w:color="auto" w:sz="4" w:space="0"/>
            </w:tcBorders>
            <w:vAlign w:val="center"/>
          </w:tcPr>
          <w:p>
            <w:pPr>
              <w:spacing w:line="240" w:lineRule="exact"/>
              <w:jc w:val="center"/>
              <w:rPr>
                <w:rFonts w:hint="eastAsia" w:ascii="宋体" w:hAnsi="宋体" w:eastAsia="宋体" w:cs="宋体"/>
                <w:sz w:val="24"/>
                <w:szCs w:val="24"/>
                <w:lang w:val="en-US" w:eastAsia="zh-CN"/>
              </w:rPr>
            </w:pPr>
          </w:p>
        </w:tc>
        <w:tc>
          <w:tcPr>
            <w:tcW w:w="1729" w:type="dxa"/>
            <w:tcBorders>
              <w:left w:val="single" w:color="auto" w:sz="4" w:space="0"/>
            </w:tcBorders>
            <w:vAlign w:val="center"/>
          </w:tcPr>
          <w:p>
            <w:pPr>
              <w:tabs>
                <w:tab w:val="left" w:pos="475"/>
              </w:tabs>
              <w:spacing w:line="24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电力相关专业，持电工证，有专业的操作技能，能独当一面，带领团队，可晋升管理岗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1" w:hRule="exact"/>
        </w:trPr>
        <w:tc>
          <w:tcPr>
            <w:tcW w:w="1190"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储备干部</w:t>
            </w:r>
          </w:p>
        </w:tc>
        <w:tc>
          <w:tcPr>
            <w:tcW w:w="791" w:type="dxa"/>
            <w:gridSpan w:val="2"/>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数名</w:t>
            </w:r>
          </w:p>
        </w:tc>
        <w:tc>
          <w:tcPr>
            <w:tcW w:w="1249"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大专以上学历</w:t>
            </w:r>
          </w:p>
        </w:tc>
        <w:tc>
          <w:tcPr>
            <w:tcW w:w="972"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应历届生亦可</w:t>
            </w:r>
          </w:p>
        </w:tc>
        <w:tc>
          <w:tcPr>
            <w:tcW w:w="1355" w:type="dxa"/>
            <w:gridSpan w:val="2"/>
            <w:tcBorders>
              <w:right w:val="single" w:color="auto" w:sz="4" w:space="0"/>
            </w:tcBorders>
            <w:vAlign w:val="center"/>
          </w:tcPr>
          <w:p>
            <w:pPr>
              <w:spacing w:line="240" w:lineRule="exact"/>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工资面议</w:t>
            </w:r>
          </w:p>
        </w:tc>
        <w:tc>
          <w:tcPr>
            <w:tcW w:w="1236" w:type="dxa"/>
            <w:gridSpan w:val="2"/>
            <w:tcBorders>
              <w:left w:val="single" w:color="auto" w:sz="4" w:space="0"/>
              <w:right w:val="single" w:color="auto" w:sz="4" w:space="0"/>
            </w:tcBorders>
            <w:vAlign w:val="center"/>
          </w:tcPr>
          <w:p>
            <w:pPr>
              <w:spacing w:line="240" w:lineRule="exact"/>
              <w:jc w:val="center"/>
              <w:rPr>
                <w:rFonts w:hint="eastAsia" w:ascii="宋体" w:hAnsi="宋体" w:eastAsia="宋体" w:cs="宋体"/>
                <w:sz w:val="24"/>
                <w:szCs w:val="24"/>
                <w:lang w:val="en-US" w:eastAsia="zh-CN"/>
              </w:rPr>
            </w:pPr>
          </w:p>
        </w:tc>
        <w:tc>
          <w:tcPr>
            <w:tcW w:w="1729" w:type="dxa"/>
            <w:tcBorders>
              <w:left w:val="single" w:color="auto" w:sz="4" w:space="0"/>
            </w:tcBorders>
            <w:vAlign w:val="center"/>
          </w:tcPr>
          <w:p>
            <w:pPr>
              <w:tabs>
                <w:tab w:val="left" w:pos="475"/>
              </w:tabs>
              <w:spacing w:line="240" w:lineRule="exact"/>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又上进心，性格沉稳有定力，能吃苦耐劳亦可</w:t>
            </w:r>
          </w:p>
        </w:tc>
      </w:tr>
    </w:tbl>
    <w:p>
      <w:pPr>
        <w:jc w:val="both"/>
        <w:rPr>
          <w:rFonts w:hint="eastAsia" w:ascii="宋体" w:hAnsi="宋体" w:eastAsia="宋体" w:cs="宋体"/>
          <w:sz w:val="24"/>
          <w:szCs w:val="24"/>
          <w:lang w:val="en-US" w:eastAsia="zh-CN"/>
        </w:rPr>
      </w:pPr>
    </w:p>
    <w:p>
      <w:pPr>
        <w:jc w:val="both"/>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公司福利：入职即缴纳五险（工伤、失业、养老，医疗，大病）、节日福利（五一、端午、中秋、国庆、春节）、生日福利、购房补贴、车贴、餐补、高温补贴、夏日饮品</w:t>
      </w:r>
    </w:p>
    <w:p>
      <w:pPr>
        <w:spacing w:line="420" w:lineRule="exact"/>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工作地址：江西省贵溪市铜拆解园铜循环经济基地1号</w:t>
      </w:r>
    </w:p>
    <w:p>
      <w:pPr>
        <w:jc w:val="left"/>
        <w:rPr>
          <w:rFonts w:hint="default" w:ascii="宋体" w:hAnsi="宋体" w:eastAsiaTheme="minorEastAsia"/>
          <w:color w:val="FF0000"/>
          <w:sz w:val="28"/>
          <w:szCs w:val="28"/>
          <w:lang w:val="en-US" w:eastAsia="zh-CN"/>
        </w:rPr>
      </w:pPr>
    </w:p>
    <w:sectPr>
      <w:pgSz w:w="11906" w:h="16838"/>
      <w:pgMar w:top="851"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宋体"/>
    <w:panose1 w:val="00000000000000000000"/>
    <w:charset w:val="86"/>
    <w:family w:val="script"/>
    <w:pitch w:val="default"/>
    <w:sig w:usb0="00000000" w:usb1="00000000" w:usb2="00000010" w:usb3="00000000" w:csb0="00040000" w:csb1="00000000"/>
  </w:font>
  <w:font w:name="方正黑体_GBK">
    <w:altName w:val="宋体-方正超大字符集"/>
    <w:panose1 w:val="00000000000000000000"/>
    <w:charset w:val="86"/>
    <w:family w:val="script"/>
    <w:pitch w:val="default"/>
    <w:sig w:usb0="00000000" w:usb1="00000000" w:usb2="00000010" w:usb3="00000000" w:csb0="00040000"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1YjliOTNlZTY0ZmNhMTZiMjI0YTdhNjQwNWQ3NDkifQ=="/>
  </w:docVars>
  <w:rsids>
    <w:rsidRoot w:val="002D2754"/>
    <w:rsid w:val="00030C2E"/>
    <w:rsid w:val="000F7323"/>
    <w:rsid w:val="002C5A4F"/>
    <w:rsid w:val="002D2754"/>
    <w:rsid w:val="00314524"/>
    <w:rsid w:val="00324DD8"/>
    <w:rsid w:val="00372CA1"/>
    <w:rsid w:val="00454A26"/>
    <w:rsid w:val="00593DF9"/>
    <w:rsid w:val="005D096F"/>
    <w:rsid w:val="006101C4"/>
    <w:rsid w:val="00630B19"/>
    <w:rsid w:val="006A3B36"/>
    <w:rsid w:val="00720F23"/>
    <w:rsid w:val="00731EC3"/>
    <w:rsid w:val="00751682"/>
    <w:rsid w:val="00755AB0"/>
    <w:rsid w:val="00763944"/>
    <w:rsid w:val="007A4657"/>
    <w:rsid w:val="00834CA6"/>
    <w:rsid w:val="00843FB5"/>
    <w:rsid w:val="00902729"/>
    <w:rsid w:val="00977E8F"/>
    <w:rsid w:val="00A1451C"/>
    <w:rsid w:val="00AC1B81"/>
    <w:rsid w:val="00AE4845"/>
    <w:rsid w:val="00B65A30"/>
    <w:rsid w:val="00BE739E"/>
    <w:rsid w:val="00C00796"/>
    <w:rsid w:val="00C7652A"/>
    <w:rsid w:val="00D74EE2"/>
    <w:rsid w:val="00E03994"/>
    <w:rsid w:val="00E47D78"/>
    <w:rsid w:val="01FF1C74"/>
    <w:rsid w:val="03033352"/>
    <w:rsid w:val="036B498A"/>
    <w:rsid w:val="036D28B4"/>
    <w:rsid w:val="03956808"/>
    <w:rsid w:val="039A2044"/>
    <w:rsid w:val="0BA53A2D"/>
    <w:rsid w:val="0EE06B2A"/>
    <w:rsid w:val="0FAD1102"/>
    <w:rsid w:val="10FC1AA0"/>
    <w:rsid w:val="11782278"/>
    <w:rsid w:val="11B4010C"/>
    <w:rsid w:val="121E6B24"/>
    <w:rsid w:val="124212EF"/>
    <w:rsid w:val="124D19EA"/>
    <w:rsid w:val="157B2606"/>
    <w:rsid w:val="16A42650"/>
    <w:rsid w:val="1785110F"/>
    <w:rsid w:val="17C13935"/>
    <w:rsid w:val="1BB844F8"/>
    <w:rsid w:val="1CAE2016"/>
    <w:rsid w:val="1D554B87"/>
    <w:rsid w:val="21E26879"/>
    <w:rsid w:val="22BD4E32"/>
    <w:rsid w:val="23716C93"/>
    <w:rsid w:val="23D349C7"/>
    <w:rsid w:val="24397F72"/>
    <w:rsid w:val="298C3CA0"/>
    <w:rsid w:val="2D6230D5"/>
    <w:rsid w:val="2D704E78"/>
    <w:rsid w:val="2EFB7018"/>
    <w:rsid w:val="2F9D3E53"/>
    <w:rsid w:val="30DF16B6"/>
    <w:rsid w:val="31296F20"/>
    <w:rsid w:val="329D43E7"/>
    <w:rsid w:val="34196405"/>
    <w:rsid w:val="342A3E91"/>
    <w:rsid w:val="347F5377"/>
    <w:rsid w:val="354C4D6B"/>
    <w:rsid w:val="37E0609B"/>
    <w:rsid w:val="37F61A68"/>
    <w:rsid w:val="3AE16F12"/>
    <w:rsid w:val="3B5321F6"/>
    <w:rsid w:val="3BAF5932"/>
    <w:rsid w:val="3D187AF9"/>
    <w:rsid w:val="3D3E4BC1"/>
    <w:rsid w:val="3DA93DDC"/>
    <w:rsid w:val="40595C7F"/>
    <w:rsid w:val="421F4515"/>
    <w:rsid w:val="423D334F"/>
    <w:rsid w:val="45E80424"/>
    <w:rsid w:val="4788615F"/>
    <w:rsid w:val="48892F99"/>
    <w:rsid w:val="4A7D2684"/>
    <w:rsid w:val="4EF703A4"/>
    <w:rsid w:val="4F9D2B18"/>
    <w:rsid w:val="52226E03"/>
    <w:rsid w:val="53B07826"/>
    <w:rsid w:val="588C1048"/>
    <w:rsid w:val="595E4A3E"/>
    <w:rsid w:val="59D07587"/>
    <w:rsid w:val="5A0B0658"/>
    <w:rsid w:val="5AC00B1E"/>
    <w:rsid w:val="5D9264E0"/>
    <w:rsid w:val="605F4603"/>
    <w:rsid w:val="61EB7A78"/>
    <w:rsid w:val="635D341B"/>
    <w:rsid w:val="64340620"/>
    <w:rsid w:val="665B568F"/>
    <w:rsid w:val="66E53E53"/>
    <w:rsid w:val="686F6E01"/>
    <w:rsid w:val="6C4A405A"/>
    <w:rsid w:val="6E4F3DB1"/>
    <w:rsid w:val="6E7A5429"/>
    <w:rsid w:val="6F270DBA"/>
    <w:rsid w:val="6F2A0BCA"/>
    <w:rsid w:val="705E1B06"/>
    <w:rsid w:val="709E3D8C"/>
    <w:rsid w:val="71AC419D"/>
    <w:rsid w:val="74C312B8"/>
    <w:rsid w:val="761446E4"/>
    <w:rsid w:val="767945B8"/>
    <w:rsid w:val="7AAD2A82"/>
    <w:rsid w:val="7CB820F7"/>
    <w:rsid w:val="7E2B71B0"/>
    <w:rsid w:val="7F4A5CFB"/>
    <w:rsid w:val="7FB013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800080" w:themeColor="followedHyperlink"/>
      <w:u w:val="single"/>
      <w14:textFill>
        <w14:solidFill>
          <w14:schemeClr w14:val="folHlink"/>
        </w14:solidFill>
      </w14:textFill>
    </w:rPr>
  </w:style>
  <w:style w:type="character" w:styleId="8">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848</Words>
  <Characters>912</Characters>
  <Lines>2</Lines>
  <Paragraphs>1</Paragraphs>
  <TotalTime>2</TotalTime>
  <ScaleCrop>false</ScaleCrop>
  <LinksUpToDate>false</LinksUpToDate>
  <CharactersWithSpaces>914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2018-09-12T07:08:00Z</dcterms:created>
  <dc:creator>User</dc:creator>
  <cp:lastModifiedBy>Administrator</cp:lastModifiedBy>
  <dcterms:modified xsi:type="dcterms:W3CDTF">2023-05-09T01:06:48Z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D87F111A6759441289B3EEDA941E5B2D_13</vt:lpwstr>
  </property>
</Properties>
</file>