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山高新能源集团有限公司</w:t>
      </w:r>
    </w:p>
    <w:p>
      <w:pPr>
        <w:jc w:val="center"/>
        <w:rPr>
          <w:rFonts w:hint="default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招聘简章</w:t>
      </w:r>
    </w:p>
    <w:p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山高新能源集团有限公司前身为北控清洁能源集团有限公司（01250.HK），是一家在香港联合交易所主板上市的公司，山高金融作为大股东，与北控水务、中信私募基金和启迪控股共同管理。集团充分发挥混合所有制优势，积极顺应国家政策和国情，准确把握新能源发展方向，稳步发展光伏发电业务、风电业务和清洁供热业务，积极探索水力发电，以成为领先的新能源服务商为目标。集团新能源项目遍布全国28个省市，并积极开拓国际市场。</w:t>
      </w:r>
    </w:p>
    <w:p>
      <w:pPr>
        <w:numPr>
          <w:ilvl w:val="0"/>
          <w:numId w:val="0"/>
        </w:num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一、招聘条件（专业及人数）3人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1、具有良好的政治思想素质和道德品质，遵纪守法，严谨求实的工作作风。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2、学历：正规院校，电力相关专业，专科以上学历。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3、身高：（女）155公分以上，（男）16</w:t>
      </w:r>
      <w:bookmarkStart w:id="0" w:name="_GoBack"/>
      <w:bookmarkEnd w:id="0"/>
      <w:r>
        <w:rPr>
          <w:rFonts w:hint="eastAsia"/>
          <w:b w:val="0"/>
          <w:bCs w:val="0"/>
          <w:sz w:val="28"/>
          <w:szCs w:val="28"/>
          <w:lang w:val="en-US" w:eastAsia="zh-CN"/>
        </w:rPr>
        <w:t>5公分以上，身体匀称，形象气质佳。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4、具有较好的学习能力和语言表达能力，良好的团队合作精神，工作敬业，责任心强。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5、身体健康，无慢性疾病史，能较好的履行相应岗位职责。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二、薪资待遇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1、工资待遇由基本薪资、综合生活补助、专项补贴三部分组成。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2、基本薪资，按集团制定的运维人员薪资体系执行；综合生活补贴，值班员为500元/月；专项补贴含员工生日卡、防暑降温费和节日补贴，总计7200元/年。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3、其他待遇：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（1）公司缴纳五险一金（养老保险、医疗保险、失业保险、工伤保险、生育保险、住房公积金）。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（2）公司为每位员工购买大额意外伤害保险及大病医疗保险，24小时保障。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（3）员工转正后享受带薪休假、公司培训、年度体检，公司为员工每年安排一次专业机构的体检活动。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（4）通讯补助100元/月/人，按月发放。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（5）法定节假日加班按3倍岗位工资补发。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（6）劳保费1000元/年/人，由公司总部负责采购和发放。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（7）年终奖（试用期不享受）根据年度绩效完成情况，发放1到6倍的月基本薪资做为年终绩效奖（年终奖金额关联个人工龄、个人绩效成绩、安全指标、发电量完成率等因素）。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4、实习生：固定工资为2500元/月，无其他待遇。</w:t>
      </w:r>
    </w:p>
    <w:p>
      <w:pPr>
        <w:jc w:val="left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jc w:val="left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山高新能源运维团队简介</w:t>
      </w:r>
    </w:p>
    <w:p>
      <w:pPr>
        <w:ind w:firstLine="560" w:firstLineChars="20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西藏富桦能源科技有限公司（简称富桦能源）为山高新能源集团有限公司（简称集团）负责电站运营管理的全资子公司。富桦能源成立于2016年，注册资本金1亿元人民币，是集团战略支柱业务之一。运维管理自有项目新能源场站装机超4GW，外部代运维项目规模500MW，运营项目遍及全国28省168县，运维团队逾500人，本专科学历高达96%。</w:t>
      </w: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华中区域简介</w:t>
      </w:r>
    </w:p>
    <w:p>
      <w:pPr>
        <w:jc w:val="left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    </w:t>
      </w:r>
      <w:r>
        <w:rPr>
          <w:rFonts w:hint="eastAsia"/>
          <w:b w:val="0"/>
          <w:bCs w:val="0"/>
          <w:sz w:val="32"/>
          <w:szCs w:val="32"/>
          <w:lang w:val="en-US" w:eastAsia="zh-CN"/>
        </w:rPr>
        <w:t>集团运营事业部华中区域目前承运集中式光伏场站6座、代维风电场1座，分布式场站15座，场站分布于江西、湖北、湖南、广东等4省份13个地市；目前在运容量408.65MWp（其中集中式项目316.62MW、分布式项目42.03MW、代维风电50MW；不含湖北通山在建205MW项目），主要涉及山地、水面、农光互补光伏、屋顶全额上网等多种类型，并网电压等级有35kV及110kV,区域场站发电主要设备涵盖行业主流品牌。各场站发电利用小时数同地区对比一直名列前茅。</w:t>
      </w:r>
    </w:p>
    <w:p>
      <w:pPr>
        <w:jc w:val="left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 xml:space="preserve">    目前区域运维团队合计60多人，其中专业电气调试人员5人，专业检修人员10人，电力行业从业工作经验5年以上者占80%，区域管理崇尚以人为本注重人才培养，执行“多劳多得多效多得、多责多得”的管理机制，是一支“相互信赖、相互成就”的运维钢铁团队。</w:t>
      </w: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联系方式</w:t>
      </w: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地址：北京市朝阳区望京东园七区保利国际广场T3 （总部）</w:t>
      </w:r>
    </w:p>
    <w:p>
      <w:pPr>
        <w:jc w:val="left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邮箱：yuanrenqing@shne.net.cn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kNjhmNzhkOGRmYTA0YjhhMWUxYTQ3MjdiNjk4MmEifQ=="/>
  </w:docVars>
  <w:rsids>
    <w:rsidRoot w:val="00000000"/>
    <w:rsid w:val="0365423D"/>
    <w:rsid w:val="0A12645E"/>
    <w:rsid w:val="12CF1390"/>
    <w:rsid w:val="13F46E61"/>
    <w:rsid w:val="14252C4B"/>
    <w:rsid w:val="1D126A49"/>
    <w:rsid w:val="21F26E49"/>
    <w:rsid w:val="272A2BE1"/>
    <w:rsid w:val="2CBE584F"/>
    <w:rsid w:val="35641D04"/>
    <w:rsid w:val="446A4719"/>
    <w:rsid w:val="463E3B5B"/>
    <w:rsid w:val="48344A12"/>
    <w:rsid w:val="512247A5"/>
    <w:rsid w:val="59653481"/>
    <w:rsid w:val="625B7B17"/>
    <w:rsid w:val="7A21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1276</Words>
  <Characters>1383</Characters>
  <Lines>0</Lines>
  <Paragraphs>0</Paragraphs>
  <TotalTime>3</TotalTime>
  <ScaleCrop>false</ScaleCrop>
  <LinksUpToDate>false</LinksUpToDate>
  <CharactersWithSpaces>1399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yuanrenqing</dc:creator>
  <cp:lastModifiedBy>Jianping Li</cp:lastModifiedBy>
  <dcterms:modified xsi:type="dcterms:W3CDTF">2023-05-07T09:22:18Z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BB560AE0CE65497BB6B454D5D0954FF0</vt:lpwstr>
  </property>
</Properties>
</file>