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sz w:val="48"/>
          <w:szCs w:val="48"/>
        </w:rPr>
      </w:pPr>
      <w:r>
        <w:rPr>
          <w:rFonts w:hint="eastAsia" w:ascii="微软雅黑" w:hAnsi="微软雅黑" w:eastAsia="微软雅黑" w:cs="微软雅黑"/>
          <w:b/>
          <w:bCs/>
          <w:sz w:val="48"/>
          <w:szCs w:val="48"/>
        </w:rPr>
        <w:t>江西世龙实业股份有限</w:t>
      </w:r>
      <w:r>
        <w:rPr>
          <w:rFonts w:hint="eastAsia" w:ascii="微软雅黑" w:hAnsi="微软雅黑" w:eastAsia="微软雅黑" w:cs="微软雅黑"/>
          <w:b/>
          <w:sz w:val="48"/>
          <w:szCs w:val="48"/>
        </w:rPr>
        <w:t>公司招聘简章</w:t>
      </w:r>
    </w:p>
    <w:tbl>
      <w:tblPr>
        <w:tblStyle w:val="10"/>
        <w:tblW w:w="105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8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55" w:type="dxa"/>
            <w:vAlign w:val="center"/>
          </w:tcPr>
          <w:p>
            <w:pPr>
              <w:spacing w:line="280" w:lineRule="exact"/>
              <w:jc w:val="distribute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单位名称</w:t>
            </w:r>
          </w:p>
        </w:tc>
        <w:tc>
          <w:tcPr>
            <w:tcW w:w="8690" w:type="dxa"/>
            <w:vAlign w:val="center"/>
          </w:tcPr>
          <w:p>
            <w:pPr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sz w:val="24"/>
              </w:rPr>
              <w:t>江西世龙实业股份有限公司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855" w:type="dxa"/>
            <w:vAlign w:val="center"/>
          </w:tcPr>
          <w:p>
            <w:pPr>
              <w:spacing w:line="280" w:lineRule="exact"/>
              <w:jc w:val="distribute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单位详细地址</w:t>
            </w:r>
          </w:p>
        </w:tc>
        <w:tc>
          <w:tcPr>
            <w:tcW w:w="8690" w:type="dxa"/>
            <w:vAlign w:val="center"/>
          </w:tcPr>
          <w:p>
            <w:pPr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sz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sz w:val="24"/>
              </w:rPr>
              <w:t>江西省景德镇乐平市塔山世龙科技园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855" w:type="dxa"/>
            <w:vAlign w:val="center"/>
          </w:tcPr>
          <w:p>
            <w:pPr>
              <w:spacing w:line="280" w:lineRule="exact"/>
              <w:jc w:val="distribute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单位简介</w:t>
            </w:r>
          </w:p>
        </w:tc>
        <w:tc>
          <w:tcPr>
            <w:tcW w:w="8690" w:type="dxa"/>
            <w:vAlign w:val="center"/>
          </w:tcPr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 w:firstLine="480" w:firstLineChars="200"/>
              <w:rPr>
                <w:rFonts w:ascii="Verdana" w:hAnsi="Verdana" w:eastAsia="宋体" w:cs="Verdana"/>
                <w:i w:val="0"/>
                <w:caps w:val="0"/>
                <w:color w:val="323232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</w:rPr>
              <w:t>江西世龙实业股份有限公司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323232"/>
                <w:spacing w:val="0"/>
                <w:sz w:val="24"/>
                <w:szCs w:val="24"/>
                <w:shd w:val="clear" w:fill="FFFFFF"/>
              </w:rPr>
              <w:t>座落于中国瓷都景德镇乐平市工业园，是以生产精细化工产品为主的国家大型化工企业，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caps w:val="0"/>
                <w:color w:val="323232"/>
                <w:spacing w:val="0"/>
                <w:sz w:val="24"/>
                <w:szCs w:val="24"/>
                <w:shd w:val="clear" w:fill="FFFFFF"/>
                <w:lang w:val="en-US" w:eastAsia="zh-CN"/>
              </w:rPr>
              <w:t>总资产22.2亿元</w:t>
            </w: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sz w:val="21"/>
                <w:szCs w:val="21"/>
                <w:shd w:val="clear" w:fill="FFFFFF"/>
              </w:rPr>
              <w:t>为响应国家“碳达峰、碳中和”政策，落实当地政府“退城进园”的战略部署，</w:t>
            </w: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sz w:val="21"/>
                <w:szCs w:val="21"/>
                <w:shd w:val="clear" w:fill="FFFFFF"/>
                <w:lang w:val="en-US" w:eastAsia="zh-CN"/>
              </w:rPr>
              <w:t>江西世龙热电厂（原乐平发电厂）</w:t>
            </w:r>
            <w:r>
              <w:rPr>
                <w:rFonts w:hint="eastAsia" w:ascii="Verdana" w:hAnsi="Verdana" w:eastAsia="宋体" w:cs="Verdana"/>
                <w:i w:val="0"/>
                <w:caps w:val="0"/>
                <w:color w:val="323232"/>
                <w:spacing w:val="0"/>
                <w:sz w:val="21"/>
                <w:szCs w:val="21"/>
                <w:shd w:val="clear" w:fill="FFFFFF"/>
              </w:rPr>
              <w:t>为满足公司生产动力需求，提高热电装置供热效率，公司实施热电厂搬迁项目，项目计划总投资约 4.9 亿元。项目用地面积为 12.1871 万平方米（约 183 亩），建设 3 台130 吨/时高温超高压锅炉和 2 台 25MW 背压发电机组。</w:t>
            </w:r>
          </w:p>
          <w:p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right="0" w:firstLine="480" w:firstLineChars="200"/>
              <w:rPr>
                <w:rFonts w:hint="eastAsia" w:ascii="微软雅黑" w:hAnsi="微软雅黑" w:cs="宋体" w:eastAsiaTheme="majorEastAsia"/>
                <w:b/>
                <w:bCs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世龙实业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</w:rPr>
              <w:t>为“中国石油和化工企业500强”，“中国基础化工原料制造业100强”，“江西民营企业制造业100强”，景德镇地区纳税前三甲，（股票代码002748）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0545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/>
                <w:sz w:val="32"/>
                <w:szCs w:val="32"/>
                <w:lang w:val="en-US" w:eastAsia="zh-CN"/>
              </w:rPr>
              <w:t>应届</w:t>
            </w:r>
            <w:r>
              <w:rPr>
                <w:rFonts w:hint="eastAsia" w:ascii="黑体" w:hAnsi="黑体" w:eastAsia="黑体" w:cs="黑体"/>
                <w:b/>
                <w:sz w:val="32"/>
                <w:szCs w:val="32"/>
              </w:rPr>
              <w:t>毕业生需求计划</w:t>
            </w:r>
          </w:p>
          <w:tbl>
            <w:tblPr>
              <w:tblStyle w:val="10"/>
              <w:tblW w:w="10103" w:type="dxa"/>
              <w:tblInd w:w="-15" w:type="dxa"/>
              <w:shd w:val="clear" w:color="auto" w:fill="auto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198"/>
              <w:gridCol w:w="1125"/>
              <w:gridCol w:w="1380"/>
              <w:gridCol w:w="5400"/>
            </w:tblGrid>
            <w:tr>
              <w:tblPrEx>
                <w:shd w:val="clear" w:color="auto" w:fill="auto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21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岗位名称</w:t>
                  </w:r>
                </w:p>
              </w:tc>
              <w:tc>
                <w:tcPr>
                  <w:tcW w:w="11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需求人数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学历</w:t>
                  </w:r>
                </w:p>
              </w:tc>
              <w:tc>
                <w:tcPr>
                  <w:tcW w:w="54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b/>
                      <w:i w:val="0"/>
                      <w:color w:val="000000"/>
                      <w:sz w:val="20"/>
                      <w:szCs w:val="20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专业要求</w:t>
                  </w:r>
                </w:p>
              </w:tc>
            </w:tr>
            <w:tr>
              <w:tblPrEx>
                <w:shd w:val="clear" w:color="auto" w:fill="auto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60" w:hRule="atLeast"/>
              </w:trPr>
              <w:tc>
                <w:tcPr>
                  <w:tcW w:w="21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热电运行工</w:t>
                  </w:r>
                </w:p>
              </w:tc>
              <w:tc>
                <w:tcPr>
                  <w:tcW w:w="11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40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大专</w:t>
                  </w:r>
                </w:p>
              </w:tc>
              <w:tc>
                <w:tcPr>
                  <w:tcW w:w="54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热工自动化技术、发电运行技术、发电厂及电力系统、电厂化学及环保技术、输配电工程技术、热能动力工程技术、发电厂及电力系统。</w:t>
                  </w:r>
                </w:p>
              </w:tc>
            </w:tr>
            <w:tr>
              <w:tblPrEx>
                <w:shd w:val="clear" w:color="auto" w:fill="auto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80" w:hRule="atLeast"/>
              </w:trPr>
              <w:tc>
                <w:tcPr>
                  <w:tcW w:w="21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电气维修工、电焊工</w:t>
                  </w:r>
                </w:p>
              </w:tc>
              <w:tc>
                <w:tcPr>
                  <w:tcW w:w="11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大专</w:t>
                  </w:r>
                </w:p>
              </w:tc>
              <w:tc>
                <w:tcPr>
                  <w:tcW w:w="54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电气系统自动化技术、电力系统继电保护技术</w:t>
                  </w:r>
                </w:p>
              </w:tc>
            </w:tr>
            <w:tr>
              <w:tblPrEx>
                <w:shd w:val="clear" w:color="auto" w:fill="auto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21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仪表工</w:t>
                  </w:r>
                </w:p>
              </w:tc>
              <w:tc>
                <w:tcPr>
                  <w:tcW w:w="11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大专</w:t>
                  </w:r>
                </w:p>
              </w:tc>
              <w:tc>
                <w:tcPr>
                  <w:tcW w:w="54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自动化仪表、机电一体化技术、热工自动化技术</w:t>
                  </w:r>
                </w:p>
              </w:tc>
            </w:tr>
            <w:tr>
              <w:tblPrEx>
                <w:shd w:val="clear" w:color="auto" w:fill="auto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21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助理电气工程师</w:t>
                  </w:r>
                </w:p>
              </w:tc>
              <w:tc>
                <w:tcPr>
                  <w:tcW w:w="11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大专及以上</w:t>
                  </w:r>
                </w:p>
              </w:tc>
              <w:tc>
                <w:tcPr>
                  <w:tcW w:w="54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电子与电气工程、电气工程及自动化、电力系统自动化技术</w:t>
                  </w:r>
                </w:p>
              </w:tc>
            </w:tr>
            <w:tr>
              <w:tblPrEx>
                <w:shd w:val="clear" w:color="auto" w:fill="auto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21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机修及助理设备工程师</w:t>
                  </w:r>
                </w:p>
              </w:tc>
              <w:tc>
                <w:tcPr>
                  <w:tcW w:w="11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大专及以上</w:t>
                  </w:r>
                </w:p>
              </w:tc>
              <w:tc>
                <w:tcPr>
                  <w:tcW w:w="54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能源动力工程技术、机电一体化技术</w:t>
                  </w:r>
                </w:p>
              </w:tc>
            </w:tr>
            <w:tr>
              <w:tblPrEx>
                <w:shd w:val="clear" w:color="auto" w:fill="auto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5" w:hRule="atLeast"/>
              </w:trPr>
              <w:tc>
                <w:tcPr>
                  <w:tcW w:w="21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合计</w:t>
                  </w:r>
                </w:p>
              </w:tc>
              <w:tc>
                <w:tcPr>
                  <w:tcW w:w="11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  <w:lang w:val="en-US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0"/>
                      <w:szCs w:val="20"/>
                      <w:u w:val="none"/>
                      <w:lang w:val="en-US" w:eastAsia="zh-CN" w:bidi="ar"/>
                    </w:rPr>
                    <w:t>76</w:t>
                  </w:r>
                </w:p>
              </w:tc>
              <w:tc>
                <w:tcPr>
                  <w:tcW w:w="138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0"/>
                      <w:szCs w:val="20"/>
                      <w:u w:val="none"/>
                    </w:rPr>
                  </w:pPr>
                </w:p>
              </w:tc>
              <w:tc>
                <w:tcPr>
                  <w:tcW w:w="540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jc w:val="left"/>
                    <w:rPr>
                      <w:rFonts w:hint="eastAsia" w:ascii="宋体" w:hAnsi="宋体" w:eastAsia="宋体" w:cs="宋体"/>
                      <w:i w:val="0"/>
                      <w:color w:val="000000"/>
                      <w:sz w:val="24"/>
                      <w:szCs w:val="24"/>
                      <w:u w:val="none"/>
                    </w:rPr>
                  </w:pPr>
                </w:p>
              </w:tc>
            </w:tr>
          </w:tbl>
          <w:p>
            <w:pPr>
              <w:jc w:val="both"/>
              <w:rPr>
                <w:rFonts w:hint="eastAsia" w:ascii="黑体" w:hAnsi="黑体" w:eastAsia="黑体" w:cs="黑体"/>
                <w:b/>
                <w:sz w:val="32"/>
                <w:szCs w:val="32"/>
              </w:rPr>
            </w:pPr>
          </w:p>
        </w:tc>
      </w:tr>
    </w:tbl>
    <w:tbl>
      <w:tblPr>
        <w:tblStyle w:val="10"/>
        <w:tblpPr w:leftFromText="180" w:rightFromText="180" w:vertAnchor="text" w:horzAnchor="page" w:tblpX="975" w:tblpY="109"/>
        <w:tblOverlap w:val="never"/>
        <w:tblW w:w="9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3045"/>
        <w:gridCol w:w="1435"/>
        <w:gridCol w:w="3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855" w:type="dxa"/>
            <w:vAlign w:val="center"/>
          </w:tcPr>
          <w:p>
            <w:pPr>
              <w:spacing w:line="280" w:lineRule="exact"/>
              <w:jc w:val="distribute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单位电话/传真</w:t>
            </w:r>
          </w:p>
        </w:tc>
        <w:tc>
          <w:tcPr>
            <w:tcW w:w="3045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0</w:t>
            </w:r>
            <w:r>
              <w:rPr>
                <w:rFonts w:ascii="宋体" w:hAnsi="宋体" w:eastAsia="宋体" w:cs="宋体"/>
                <w:bCs/>
                <w:sz w:val="24"/>
              </w:rPr>
              <w:t>798-673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5558</w:t>
            </w:r>
          </w:p>
        </w:tc>
        <w:tc>
          <w:tcPr>
            <w:tcW w:w="1435" w:type="dxa"/>
            <w:vAlign w:val="center"/>
          </w:tcPr>
          <w:p>
            <w:pPr>
              <w:spacing w:line="280" w:lineRule="exact"/>
              <w:jc w:val="distribute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单位性质</w:t>
            </w:r>
          </w:p>
        </w:tc>
        <w:tc>
          <w:tcPr>
            <w:tcW w:w="364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</w:rPr>
              <w:t>股份制企业（上市公司）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855" w:type="dxa"/>
            <w:vMerge w:val="restart"/>
            <w:vAlign w:val="center"/>
          </w:tcPr>
          <w:p>
            <w:pPr>
              <w:spacing w:line="280" w:lineRule="exact"/>
              <w:jc w:val="distribute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参会联系人</w:t>
            </w:r>
          </w:p>
        </w:tc>
        <w:tc>
          <w:tcPr>
            <w:tcW w:w="3045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蒋虎</w:t>
            </w:r>
          </w:p>
        </w:tc>
        <w:tc>
          <w:tcPr>
            <w:tcW w:w="1435" w:type="dxa"/>
            <w:vMerge w:val="restart"/>
            <w:vAlign w:val="center"/>
          </w:tcPr>
          <w:p>
            <w:pPr>
              <w:spacing w:line="280" w:lineRule="exact"/>
              <w:jc w:val="distribute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联系人电话</w:t>
            </w:r>
          </w:p>
        </w:tc>
        <w:tc>
          <w:tcPr>
            <w:tcW w:w="3645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19198305218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（微信同号）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855" w:type="dxa"/>
            <w:vMerge w:val="continue"/>
            <w:vAlign w:val="center"/>
          </w:tcPr>
          <w:p>
            <w:pPr>
              <w:spacing w:line="280" w:lineRule="exact"/>
              <w:jc w:val="distribute"/>
              <w:rPr>
                <w:rFonts w:ascii="黑体" w:hAnsi="黑体" w:eastAsia="黑体" w:cs="黑体"/>
                <w:bCs/>
                <w:sz w:val="24"/>
              </w:rPr>
            </w:pPr>
          </w:p>
        </w:tc>
        <w:tc>
          <w:tcPr>
            <w:tcW w:w="3045" w:type="dxa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徐慧</w:t>
            </w:r>
            <w:bookmarkStart w:id="0" w:name="_GoBack"/>
            <w:bookmarkEnd w:id="0"/>
          </w:p>
        </w:tc>
        <w:tc>
          <w:tcPr>
            <w:tcW w:w="1435" w:type="dxa"/>
            <w:vMerge w:val="continue"/>
            <w:vAlign w:val="center"/>
          </w:tcPr>
          <w:p>
            <w:pPr>
              <w:spacing w:line="280" w:lineRule="exact"/>
              <w:jc w:val="distribute"/>
              <w:rPr>
                <w:rFonts w:ascii="黑体" w:hAnsi="黑体" w:eastAsia="黑体" w:cs="黑体"/>
                <w:bCs/>
                <w:sz w:val="24"/>
              </w:rPr>
            </w:pPr>
          </w:p>
        </w:tc>
        <w:tc>
          <w:tcPr>
            <w:tcW w:w="3645" w:type="dxa"/>
            <w:vAlign w:val="center"/>
          </w:tcPr>
          <w:p>
            <w:pPr>
              <w:spacing w:line="280" w:lineRule="exact"/>
              <w:jc w:val="center"/>
              <w:rPr>
                <w:rFonts w:ascii="宋体" w:hAnsi="宋体" w:eastAsia="宋体" w:cs="宋体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13507983236</w:t>
            </w:r>
            <w:r>
              <w:rPr>
                <w:rFonts w:hint="eastAsia" w:ascii="宋体" w:hAnsi="宋体" w:eastAsia="宋体" w:cs="宋体"/>
                <w:bCs/>
                <w:sz w:val="24"/>
              </w:rPr>
              <w:t>（微信同号）</w:t>
            </w:r>
          </w:p>
        </w:tc>
      </w:tr>
    </w:tbl>
    <w:tbl>
      <w:tblPr>
        <w:tblStyle w:val="10"/>
        <w:tblpPr w:leftFromText="180" w:rightFromText="180" w:vertAnchor="text" w:horzAnchor="page" w:tblpX="877" w:tblpY="117"/>
        <w:tblOverlap w:val="never"/>
        <w:tblW w:w="1035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50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入职流程：宣讲会（线上、下招聘会）—投递简历—群面—填写《应聘报名表》—测评—专业一面—终面—发放OFFER-签约—体检—入职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0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对口专业应聘生综合年薪：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1、本科生：8-12万元/年；2、大专生：5-8万；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4、五险一金；5、免费工作餐；6、班车通勤；7、高温补贴、技术津贴、岗位津贴；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8、探亲休假；9、定期体检；10、拓展培训；11、特别贡献奖、各类专项奖及年终奖等。</w:t>
            </w:r>
          </w:p>
        </w:tc>
      </w:tr>
    </w:tbl>
    <w:p>
      <w:pPr>
        <w:rPr>
          <w:rFonts w:hint="eastAsia" w:asciiTheme="minorEastAsia" w:hAnsiTheme="minorEastAsia" w:eastAsiaTheme="minorEastAsia"/>
          <w:b/>
          <w:color w:val="FF0000"/>
          <w:sz w:val="24"/>
          <w:lang w:eastAsia="zh-CN"/>
        </w:rPr>
      </w:pPr>
      <w:r>
        <w:rPr>
          <w:rFonts w:hint="eastAsia" w:asciiTheme="minorEastAsia" w:hAnsiTheme="minorEastAsia"/>
          <w:b/>
          <w:color w:val="FF0000"/>
          <w:sz w:val="24"/>
        </w:rPr>
        <w:t>简历投递邮箱：selonhr@chinaselon.com</w:t>
      </w:r>
    </w:p>
    <w:sectPr>
      <w:pgSz w:w="11906" w:h="16838"/>
      <w:pgMar w:top="851" w:right="1800" w:bottom="81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HanSansCN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xZDNlOGFkY2MxYTIxMTBhMWQ3Y2U1MjI4ZjdlNTcifQ=="/>
  </w:docVars>
  <w:rsids>
    <w:rsidRoot w:val="00F72419"/>
    <w:rsid w:val="001110E3"/>
    <w:rsid w:val="00151C28"/>
    <w:rsid w:val="001E6F35"/>
    <w:rsid w:val="00201F99"/>
    <w:rsid w:val="00242836"/>
    <w:rsid w:val="0035104A"/>
    <w:rsid w:val="003D1926"/>
    <w:rsid w:val="00442350"/>
    <w:rsid w:val="00505333"/>
    <w:rsid w:val="0052370E"/>
    <w:rsid w:val="00580136"/>
    <w:rsid w:val="006038EA"/>
    <w:rsid w:val="00616E2D"/>
    <w:rsid w:val="006D2A70"/>
    <w:rsid w:val="00731B69"/>
    <w:rsid w:val="007427F6"/>
    <w:rsid w:val="00744953"/>
    <w:rsid w:val="007C5023"/>
    <w:rsid w:val="008003F8"/>
    <w:rsid w:val="00980F85"/>
    <w:rsid w:val="009C7048"/>
    <w:rsid w:val="009D0851"/>
    <w:rsid w:val="00A4223B"/>
    <w:rsid w:val="00A457A8"/>
    <w:rsid w:val="00BA7556"/>
    <w:rsid w:val="00BF53C1"/>
    <w:rsid w:val="00C275E1"/>
    <w:rsid w:val="00C6617F"/>
    <w:rsid w:val="00C820CB"/>
    <w:rsid w:val="00C9233E"/>
    <w:rsid w:val="00D00734"/>
    <w:rsid w:val="00D200CD"/>
    <w:rsid w:val="00D2207B"/>
    <w:rsid w:val="00D57C02"/>
    <w:rsid w:val="00D9090A"/>
    <w:rsid w:val="00E23B3A"/>
    <w:rsid w:val="00E61F3C"/>
    <w:rsid w:val="00F72419"/>
    <w:rsid w:val="00FC6D2D"/>
    <w:rsid w:val="038C4D7E"/>
    <w:rsid w:val="069F6B2D"/>
    <w:rsid w:val="0E3778C5"/>
    <w:rsid w:val="120B405A"/>
    <w:rsid w:val="1F7924A0"/>
    <w:rsid w:val="216864BA"/>
    <w:rsid w:val="2520679C"/>
    <w:rsid w:val="25BA58F2"/>
    <w:rsid w:val="27104950"/>
    <w:rsid w:val="2A1A3DF0"/>
    <w:rsid w:val="2AD627D4"/>
    <w:rsid w:val="2BDC6034"/>
    <w:rsid w:val="30745C3D"/>
    <w:rsid w:val="338538E5"/>
    <w:rsid w:val="345F055C"/>
    <w:rsid w:val="34C02EB3"/>
    <w:rsid w:val="37420D2C"/>
    <w:rsid w:val="399C1EC4"/>
    <w:rsid w:val="3B723D9F"/>
    <w:rsid w:val="43367CD5"/>
    <w:rsid w:val="4ED75C1C"/>
    <w:rsid w:val="5010004F"/>
    <w:rsid w:val="53185900"/>
    <w:rsid w:val="56890973"/>
    <w:rsid w:val="56F37A95"/>
    <w:rsid w:val="58CF6B2D"/>
    <w:rsid w:val="5A0E2036"/>
    <w:rsid w:val="5B3616DF"/>
    <w:rsid w:val="5CB7607E"/>
    <w:rsid w:val="667439E9"/>
    <w:rsid w:val="68783628"/>
    <w:rsid w:val="698A44D4"/>
    <w:rsid w:val="6B495C71"/>
    <w:rsid w:val="6DE00F2B"/>
    <w:rsid w:val="6ED532C2"/>
    <w:rsid w:val="72DE2D33"/>
    <w:rsid w:val="760252CB"/>
    <w:rsid w:val="76396C27"/>
    <w:rsid w:val="77914FD5"/>
    <w:rsid w:val="7D52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semiHidden/>
    <w:unhideWhenUsed/>
    <w:qFormat/>
    <w:uiPriority w:val="0"/>
    <w:rPr>
      <w:color w:val="0000FF"/>
      <w:u w:val="single"/>
    </w:rPr>
  </w:style>
  <w:style w:type="character" w:customStyle="1" w:styleId="11">
    <w:name w:val="标题 1 Char"/>
    <w:basedOn w:val="7"/>
    <w:link w:val="2"/>
    <w:qFormat/>
    <w:uiPriority w:val="99"/>
    <w:rPr>
      <w:rFonts w:ascii="宋体" w:hAnsi="宋体" w:cs="宋体"/>
      <w:b/>
      <w:bCs/>
      <w:kern w:val="36"/>
      <w:sz w:val="48"/>
      <w:szCs w:val="48"/>
    </w:rPr>
  </w:style>
  <w:style w:type="character" w:customStyle="1" w:styleId="12">
    <w:name w:val="页眉 Char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font2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1"/>
    <w:basedOn w:val="7"/>
    <w:qFormat/>
    <w:uiPriority w:val="0"/>
    <w:rPr>
      <w:rFonts w:hint="default" w:ascii="SourceHanSansCN-Light" w:hAnsi="SourceHanSansCN-Light" w:eastAsia="SourceHanSansCN-Light" w:cs="SourceHanSansCN-Light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formulas xmlns="http://www.yonyou.com/formula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4e8d79-22b4-48a8-b6b3-c7cc7a5e9209}">
  <ds:schemaRefs/>
</ds:datastoreItem>
</file>

<file path=customXml/itemProps3.xml><?xml version="1.0" encoding="utf-8"?>
<ds:datastoreItem xmlns:ds="http://schemas.openxmlformats.org/officeDocument/2006/customXml" ds:itemID="{c3fd628d-62f6-4779-997c-89b799329d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136</Words>
  <Characters>780</Characters>
  <Lines>6</Lines>
  <Paragraphs>1</Paragraphs>
  <TotalTime>0</TotalTime>
  <ScaleCrop>false</ScaleCrop>
  <LinksUpToDate>false</LinksUpToDate>
  <CharactersWithSpaces>915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2023-04-13T00:19:00Z</dcterms:created>
  <dc:creator>Administrator</dc:creator>
  <cp:lastModifiedBy>Administrator</cp:lastModifiedBy>
  <dcterms:modified xsi:type="dcterms:W3CDTF">2024-05-07T08:53:50Z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6A654323CF7D4D968289DAF2571C8617_13</vt:lpwstr>
  </property>
</Properties>
</file>