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8" w:line="219" w:lineRule="auto"/>
        <w:ind w:firstLine="2538" w:firstLineChars="800"/>
        <w:rPr>
          <w:sz w:val="36"/>
          <w:szCs w:val="36"/>
        </w:rPr>
      </w:pPr>
      <w:r>
        <w:rPr>
          <w:b/>
          <w:bCs/>
          <w:spacing w:val="-2"/>
          <w:sz w:val="32"/>
          <w:szCs w:val="32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天合光能</w:t>
      </w:r>
      <w:r>
        <w:rPr>
          <w:b/>
          <w:bCs/>
          <w:spacing w:val="-5"/>
          <w:sz w:val="32"/>
          <w:szCs w:val="32"/>
        </w:rPr>
        <w:t>（盐城）有限公司</w:t>
      </w:r>
      <w:r>
        <w:rPr>
          <w:rFonts w:hint="eastAsia"/>
          <w:b/>
          <w:bCs/>
          <w:spacing w:val="-2"/>
          <w:sz w:val="32"/>
          <w:szCs w:val="32"/>
          <w:lang w:val="en-US" w:eastAsia="zh-CN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2023年</w:t>
      </w:r>
      <w:r>
        <w:rPr>
          <w:b/>
          <w:bCs/>
          <w:spacing w:val="-2"/>
          <w:sz w:val="32"/>
          <w:szCs w:val="32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招聘简章</w:t>
      </w:r>
    </w:p>
    <w:p>
      <w:pPr>
        <w:pStyle w:val="2"/>
        <w:spacing w:before="193" w:line="247" w:lineRule="auto"/>
        <w:ind w:left="8" w:firstLine="414"/>
      </w:pPr>
      <w:r>
        <w:rPr>
          <w:spacing w:val="-3"/>
        </w:rPr>
        <w:t>天合光能股份有限公司（简称“天合光能”，股票代码</w:t>
      </w:r>
      <w:r>
        <w:rPr>
          <w:rFonts w:ascii="Calibri" w:hAnsi="Calibri" w:eastAsia="Calibri" w:cs="Calibri"/>
          <w:spacing w:val="-3"/>
        </w:rPr>
        <w:t>:688599</w:t>
      </w:r>
      <w:r>
        <w:rPr>
          <w:spacing w:val="-48"/>
        </w:rPr>
        <w:t>），</w:t>
      </w:r>
      <w:r>
        <w:rPr>
          <w:spacing w:val="-3"/>
        </w:rPr>
        <w:t>全球领先的光伏智慧能源整体解决方案提供商，</w:t>
      </w:r>
      <w:r>
        <w:t xml:space="preserve"> </w:t>
      </w:r>
      <w:r>
        <w:rPr>
          <w:rFonts w:ascii="Calibri" w:hAnsi="Calibri" w:eastAsia="Calibri" w:cs="Calibri"/>
          <w:spacing w:val="-5"/>
        </w:rPr>
        <w:t>1997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5"/>
        </w:rPr>
        <w:t>年创立于江苏常州，</w:t>
      </w:r>
      <w:r>
        <w:rPr>
          <w:spacing w:val="-24"/>
        </w:rPr>
        <w:t xml:space="preserve"> </w:t>
      </w:r>
      <w:r>
        <w:rPr>
          <w:spacing w:val="-5"/>
        </w:rPr>
        <w:t>截至</w:t>
      </w:r>
      <w:r>
        <w:rPr>
          <w:spacing w:val="-42"/>
        </w:rPr>
        <w:t xml:space="preserve"> </w:t>
      </w:r>
      <w:r>
        <w:rPr>
          <w:rFonts w:ascii="Calibri" w:hAnsi="Calibri" w:eastAsia="Calibri" w:cs="Calibri"/>
          <w:spacing w:val="-5"/>
        </w:rPr>
        <w:t>2017</w:t>
      </w:r>
      <w:r>
        <w:rPr>
          <w:rFonts w:ascii="Calibri" w:hAnsi="Calibri" w:eastAsia="Calibri" w:cs="Calibri"/>
          <w:spacing w:val="15"/>
          <w:w w:val="101"/>
        </w:rPr>
        <w:t xml:space="preserve"> </w:t>
      </w:r>
      <w:r>
        <w:rPr>
          <w:spacing w:val="-5"/>
        </w:rPr>
        <w:t>年底， 天合光能</w:t>
      </w:r>
      <w:r>
        <w:rPr>
          <w:spacing w:val="-6"/>
        </w:rPr>
        <w:t>光伏组件累计出货量全球排名第一。</w:t>
      </w:r>
    </w:p>
    <w:p>
      <w:pPr>
        <w:pStyle w:val="2"/>
        <w:spacing w:before="60" w:line="261" w:lineRule="auto"/>
        <w:ind w:left="3" w:right="57" w:firstLine="419"/>
      </w:pPr>
      <w:r>
        <w:rPr>
          <w:rFonts w:ascii="Calibri" w:hAnsi="Calibri" w:eastAsia="Calibri" w:cs="Calibri"/>
          <w:spacing w:val="-3"/>
        </w:rPr>
        <w:t>2020</w:t>
      </w:r>
      <w:r>
        <w:rPr>
          <w:rFonts w:ascii="Calibri" w:hAnsi="Calibri" w:eastAsia="Calibri" w:cs="Calibri"/>
          <w:spacing w:val="37"/>
        </w:rPr>
        <w:t xml:space="preserve"> </w:t>
      </w:r>
      <w:r>
        <w:rPr>
          <w:spacing w:val="-3"/>
        </w:rPr>
        <w:t>年</w:t>
      </w:r>
      <w:r>
        <w:rPr>
          <w:spacing w:val="-29"/>
        </w:rPr>
        <w:t xml:space="preserve"> </w:t>
      </w:r>
      <w:r>
        <w:rPr>
          <w:rFonts w:ascii="Calibri" w:hAnsi="Calibri" w:eastAsia="Calibri" w:cs="Calibri"/>
          <w:spacing w:val="-3"/>
        </w:rPr>
        <w:t>6</w:t>
      </w:r>
      <w:r>
        <w:rPr>
          <w:rFonts w:ascii="Calibri" w:hAnsi="Calibri" w:eastAsia="Calibri" w:cs="Calibri"/>
          <w:spacing w:val="31"/>
          <w:w w:val="101"/>
        </w:rPr>
        <w:t xml:space="preserve"> </w:t>
      </w:r>
      <w:r>
        <w:rPr>
          <w:spacing w:val="-3"/>
        </w:rPr>
        <w:t>月</w:t>
      </w:r>
      <w:r>
        <w:rPr>
          <w:spacing w:val="-25"/>
        </w:rPr>
        <w:t xml:space="preserve"> </w:t>
      </w:r>
      <w:r>
        <w:rPr>
          <w:rFonts w:ascii="Calibri" w:hAnsi="Calibri" w:eastAsia="Calibri" w:cs="Calibri"/>
          <w:spacing w:val="-3"/>
        </w:rPr>
        <w:t xml:space="preserve">10  </w:t>
      </w:r>
      <w:r>
        <w:rPr>
          <w:spacing w:val="-3"/>
        </w:rPr>
        <w:t>日</w:t>
      </w:r>
      <w:r>
        <w:rPr>
          <w:rFonts w:ascii="Calibri" w:hAnsi="Calibri" w:eastAsia="Calibri" w:cs="Calibri"/>
          <w:spacing w:val="-3"/>
        </w:rPr>
        <w:t xml:space="preserve">,  </w:t>
      </w:r>
      <w:r>
        <w:rPr>
          <w:spacing w:val="-3"/>
        </w:rPr>
        <w:t>天合光能在上海证券交易所科创板挂牌交易，</w:t>
      </w:r>
      <w:r>
        <w:rPr>
          <w:spacing w:val="-21"/>
        </w:rPr>
        <w:t xml:space="preserve"> </w:t>
      </w:r>
      <w:r>
        <w:rPr>
          <w:spacing w:val="-3"/>
        </w:rPr>
        <w:t>成为首家在科创板上市的涵盖光伏产品、光伏</w:t>
      </w:r>
      <w:r>
        <w:t xml:space="preserve"> </w:t>
      </w:r>
      <w:r>
        <w:rPr>
          <w:spacing w:val="-1"/>
        </w:rPr>
        <w:t>系统以及智慧能源的光伏企业。天合光能先后在瑞士苏黎世、美国加州圣何塞和新加坡设立了欧洲、美洲和亚太中东</w:t>
      </w:r>
      <w:r>
        <w:rPr>
          <w:spacing w:val="16"/>
        </w:rPr>
        <w:t xml:space="preserve"> </w:t>
      </w:r>
      <w:r>
        <w:rPr>
          <w:spacing w:val="-2"/>
        </w:rPr>
        <w:t>区域总部， 并在东京、马德里、米兰、悉尼、北京和上海等地设立了办事</w:t>
      </w:r>
      <w:r>
        <w:rPr>
          <w:spacing w:val="-3"/>
        </w:rPr>
        <w:t xml:space="preserve">处，引进了来自 </w:t>
      </w:r>
      <w:r>
        <w:rPr>
          <w:rFonts w:ascii="Calibri" w:hAnsi="Calibri" w:eastAsia="Calibri" w:cs="Calibri"/>
          <w:spacing w:val="-3"/>
        </w:rPr>
        <w:t xml:space="preserve">30  </w:t>
      </w:r>
      <w:r>
        <w:rPr>
          <w:spacing w:val="-3"/>
        </w:rPr>
        <w:t>多个国家和地区的高层</w:t>
      </w:r>
      <w:r>
        <w:t xml:space="preserve"> </w:t>
      </w:r>
      <w:r>
        <w:rPr>
          <w:spacing w:val="-3"/>
        </w:rPr>
        <w:t>次人才，业务遍布全球</w:t>
      </w:r>
      <w:r>
        <w:rPr>
          <w:spacing w:val="-18"/>
        </w:rPr>
        <w:t xml:space="preserve"> </w:t>
      </w:r>
      <w:r>
        <w:rPr>
          <w:rFonts w:ascii="Calibri" w:hAnsi="Calibri" w:eastAsia="Calibri" w:cs="Calibri"/>
          <w:spacing w:val="-3"/>
        </w:rPr>
        <w:t>100</w:t>
      </w:r>
      <w:r>
        <w:rPr>
          <w:rFonts w:ascii="Calibri" w:hAnsi="Calibri" w:eastAsia="Calibri" w:cs="Calibri"/>
          <w:spacing w:val="24"/>
          <w:w w:val="101"/>
        </w:rPr>
        <w:t xml:space="preserve"> </w:t>
      </w:r>
      <w:r>
        <w:rPr>
          <w:spacing w:val="-3"/>
        </w:rPr>
        <w:t>多个国家和地区。</w:t>
      </w:r>
    </w:p>
    <w:p>
      <w:pPr>
        <w:pStyle w:val="2"/>
        <w:spacing w:before="61" w:line="261" w:lineRule="auto"/>
        <w:ind w:right="57" w:firstLine="423"/>
      </w:pPr>
      <w:r>
        <w:rPr>
          <w:spacing w:val="-5"/>
        </w:rPr>
        <w:t>天合光能（盐城大丰）有限公司成立于</w:t>
      </w:r>
      <w:r>
        <w:rPr>
          <w:spacing w:val="-43"/>
        </w:rPr>
        <w:t xml:space="preserve"> </w:t>
      </w:r>
      <w:r>
        <w:rPr>
          <w:rFonts w:ascii="Calibri" w:hAnsi="Calibri" w:eastAsia="Calibri" w:cs="Calibri"/>
          <w:spacing w:val="-5"/>
        </w:rPr>
        <w:t>2020</w:t>
      </w:r>
      <w:r>
        <w:rPr>
          <w:rFonts w:ascii="Calibri" w:hAnsi="Calibri" w:eastAsia="Calibri" w:cs="Calibri"/>
          <w:spacing w:val="16"/>
        </w:rPr>
        <w:t xml:space="preserve"> </w:t>
      </w:r>
      <w:r>
        <w:rPr>
          <w:spacing w:val="-5"/>
        </w:rPr>
        <w:t>年</w:t>
      </w:r>
      <w:r>
        <w:rPr>
          <w:spacing w:val="-37"/>
        </w:rPr>
        <w:t xml:space="preserve"> </w:t>
      </w:r>
      <w:r>
        <w:rPr>
          <w:rFonts w:ascii="Calibri" w:hAnsi="Calibri" w:eastAsia="Calibri" w:cs="Calibri"/>
          <w:spacing w:val="-5"/>
        </w:rPr>
        <w:t>10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5"/>
        </w:rPr>
        <w:t>月，</w:t>
      </w:r>
      <w:r>
        <w:rPr>
          <w:spacing w:val="-34"/>
        </w:rPr>
        <w:t xml:space="preserve"> </w:t>
      </w:r>
      <w:r>
        <w:rPr>
          <w:spacing w:val="-5"/>
        </w:rPr>
        <w:t>座落于黄海之滨盐城市大丰区大丰港区，</w:t>
      </w:r>
      <w:r>
        <w:rPr>
          <w:spacing w:val="-6"/>
        </w:rPr>
        <w:t xml:space="preserve"> 由天合光能股份</w:t>
      </w:r>
      <w:r>
        <w:t xml:space="preserve"> </w:t>
      </w:r>
      <w:r>
        <w:rPr>
          <w:spacing w:val="-6"/>
        </w:rPr>
        <w:t>有限公司投资建设， 总投资</w:t>
      </w:r>
      <w:r>
        <w:rPr>
          <w:spacing w:val="-31"/>
        </w:rPr>
        <w:t xml:space="preserve"> </w:t>
      </w:r>
      <w:r>
        <w:rPr>
          <w:rFonts w:ascii="Calibri" w:hAnsi="Calibri" w:eastAsia="Calibri" w:cs="Calibri"/>
          <w:spacing w:val="-6"/>
        </w:rPr>
        <w:t>20</w:t>
      </w:r>
      <w:r>
        <w:rPr>
          <w:rFonts w:ascii="Calibri" w:hAnsi="Calibri" w:eastAsia="Calibri" w:cs="Calibri"/>
          <w:spacing w:val="26"/>
        </w:rPr>
        <w:t xml:space="preserve"> </w:t>
      </w:r>
      <w:r>
        <w:rPr>
          <w:spacing w:val="-6"/>
        </w:rPr>
        <w:t>亿元，</w:t>
      </w:r>
      <w:r>
        <w:rPr>
          <w:spacing w:val="-21"/>
        </w:rPr>
        <w:t xml:space="preserve"> </w:t>
      </w:r>
      <w:r>
        <w:rPr>
          <w:spacing w:val="-6"/>
        </w:rPr>
        <w:t>生产</w:t>
      </w:r>
      <w:r>
        <w:rPr>
          <w:spacing w:val="-33"/>
        </w:rPr>
        <w:t xml:space="preserve"> </w:t>
      </w:r>
      <w:r>
        <w:rPr>
          <w:rFonts w:ascii="Calibri" w:hAnsi="Calibri" w:eastAsia="Calibri" w:cs="Calibri"/>
          <w:spacing w:val="-6"/>
        </w:rPr>
        <w:t>210</w:t>
      </w:r>
      <w:r>
        <w:rPr>
          <w:rFonts w:ascii="Calibri" w:hAnsi="Calibri" w:eastAsia="Calibri" w:cs="Calibri"/>
          <w:spacing w:val="24"/>
        </w:rPr>
        <w:t xml:space="preserve"> </w:t>
      </w:r>
      <w:r>
        <w:rPr>
          <w:spacing w:val="-6"/>
        </w:rPr>
        <w:t>大尺寸光伏组</w:t>
      </w:r>
      <w:r>
        <w:rPr>
          <w:spacing w:val="-7"/>
        </w:rPr>
        <w:t>件产品， 项目建成后可实现年产值</w:t>
      </w:r>
      <w:r>
        <w:rPr>
          <w:spacing w:val="-27"/>
        </w:rPr>
        <w:t xml:space="preserve"> </w:t>
      </w:r>
      <w:r>
        <w:rPr>
          <w:rFonts w:ascii="Calibri" w:hAnsi="Calibri" w:eastAsia="Calibri" w:cs="Calibri"/>
          <w:spacing w:val="-7"/>
        </w:rPr>
        <w:t>120</w:t>
      </w:r>
      <w:r>
        <w:rPr>
          <w:rFonts w:ascii="Calibri" w:hAnsi="Calibri" w:eastAsia="Calibri" w:cs="Calibri"/>
          <w:spacing w:val="23"/>
        </w:rPr>
        <w:t xml:space="preserve"> </w:t>
      </w:r>
      <w:r>
        <w:rPr>
          <w:spacing w:val="-7"/>
        </w:rPr>
        <w:t>亿元。公司坚持</w:t>
      </w:r>
      <w:r>
        <w:t xml:space="preserve"> 以</w:t>
      </w:r>
      <w:r>
        <w:rPr>
          <w:rFonts w:ascii="Calibri" w:hAnsi="Calibri" w:eastAsia="Calibri" w:cs="Calibri"/>
        </w:rPr>
        <w:t>"</w:t>
      </w:r>
      <w:r>
        <w:t>事业留人、感情留人、待遇留人</w:t>
      </w:r>
      <w:r>
        <w:rPr>
          <w:rFonts w:ascii="Calibri" w:hAnsi="Calibri" w:eastAsia="Calibri" w:cs="Calibri"/>
        </w:rPr>
        <w:t>"</w:t>
      </w:r>
      <w:r>
        <w:t>作为人力资源工作的一贯方针。在人才的招聘、选拔、培养、激励等方面不断开</w:t>
      </w:r>
      <w:r>
        <w:rPr>
          <w:spacing w:val="10"/>
        </w:rPr>
        <w:t xml:space="preserve"> </w:t>
      </w:r>
      <w:r>
        <w:rPr>
          <w:spacing w:val="-1"/>
        </w:rPr>
        <w:t>拓创新，建立科学、高效的人力资源管理体系。</w:t>
      </w: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78" w:line="220" w:lineRule="auto"/>
        <w:ind w:left="4"/>
        <w:outlineLvl w:val="0"/>
        <w:rPr>
          <w:sz w:val="24"/>
          <w:szCs w:val="24"/>
        </w:rPr>
      </w:pPr>
      <w:r>
        <w:rPr>
          <w:spacing w:val="-2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一、招聘岗位：</w:t>
      </w:r>
    </w:p>
    <w:p>
      <w:pPr>
        <w:spacing w:before="152"/>
      </w:pPr>
    </w:p>
    <w:tbl>
      <w:tblPr>
        <w:tblStyle w:val="5"/>
        <w:tblW w:w="10624" w:type="dxa"/>
        <w:tblInd w:w="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2"/>
        <w:gridCol w:w="3517"/>
        <w:gridCol w:w="1790"/>
        <w:gridCol w:w="1200"/>
        <w:gridCol w:w="325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862" w:type="dxa"/>
            <w:vAlign w:val="top"/>
          </w:tcPr>
          <w:p>
            <w:pPr>
              <w:pStyle w:val="6"/>
              <w:spacing w:before="71" w:line="221" w:lineRule="auto"/>
              <w:ind w:left="202"/>
            </w:pPr>
            <w:r>
              <w:rPr>
                <w:spacing w:val="-5"/>
              </w:rPr>
              <w:t>序号</w:t>
            </w:r>
          </w:p>
        </w:tc>
        <w:tc>
          <w:tcPr>
            <w:tcW w:w="3517" w:type="dxa"/>
            <w:vAlign w:val="top"/>
          </w:tcPr>
          <w:p>
            <w:pPr>
              <w:pStyle w:val="6"/>
              <w:spacing w:before="71" w:line="220" w:lineRule="auto"/>
              <w:ind w:left="1533"/>
            </w:pPr>
            <w:r>
              <w:rPr>
                <w:spacing w:val="-5"/>
              </w:rPr>
              <w:t>类别</w:t>
            </w:r>
          </w:p>
        </w:tc>
        <w:tc>
          <w:tcPr>
            <w:tcW w:w="1790" w:type="dxa"/>
            <w:vAlign w:val="top"/>
          </w:tcPr>
          <w:p>
            <w:pPr>
              <w:pStyle w:val="6"/>
              <w:spacing w:before="72" w:line="220" w:lineRule="auto"/>
              <w:ind w:left="724"/>
            </w:pPr>
            <w:r>
              <w:rPr>
                <w:spacing w:val="-18"/>
              </w:rPr>
              <w:t>岗位</w:t>
            </w:r>
          </w:p>
        </w:tc>
        <w:tc>
          <w:tcPr>
            <w:tcW w:w="1200" w:type="dxa"/>
            <w:vAlign w:val="top"/>
          </w:tcPr>
          <w:p>
            <w:pPr>
              <w:pStyle w:val="6"/>
              <w:spacing w:before="71" w:line="220" w:lineRule="auto"/>
              <w:ind w:left="142"/>
            </w:pPr>
            <w:r>
              <w:rPr>
                <w:spacing w:val="-7"/>
              </w:rPr>
              <w:t>招聘人数</w:t>
            </w:r>
          </w:p>
        </w:tc>
        <w:tc>
          <w:tcPr>
            <w:tcW w:w="3255" w:type="dxa"/>
            <w:vAlign w:val="top"/>
          </w:tcPr>
          <w:p>
            <w:pPr>
              <w:pStyle w:val="6"/>
              <w:spacing w:before="72" w:line="220" w:lineRule="auto"/>
              <w:ind w:left="1233"/>
            </w:pPr>
            <w:r>
              <w:rPr>
                <w:spacing w:val="-23"/>
              </w:rPr>
              <w:t>岗位要求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862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391"/>
            </w:pPr>
            <w:r>
              <w:t>1</w:t>
            </w:r>
          </w:p>
        </w:tc>
        <w:tc>
          <w:tcPr>
            <w:tcW w:w="3517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429"/>
            </w:pPr>
            <w:r>
              <w:rPr>
                <w:spacing w:val="-8"/>
              </w:rPr>
              <w:t>DL(薪资</w:t>
            </w:r>
            <w:r>
              <w:rPr>
                <w:spacing w:val="-60"/>
              </w:rPr>
              <w:t xml:space="preserve"> </w:t>
            </w:r>
            <w:r>
              <w:rPr>
                <w:spacing w:val="-8"/>
              </w:rPr>
              <w:t>5000-8500元/月）</w:t>
            </w:r>
          </w:p>
        </w:tc>
        <w:tc>
          <w:tcPr>
            <w:tcW w:w="179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317"/>
            </w:pPr>
            <w:r>
              <w:rPr>
                <w:spacing w:val="-6"/>
              </w:rPr>
              <w:t>生产技术岗</w:t>
            </w:r>
          </w:p>
        </w:tc>
        <w:tc>
          <w:tcPr>
            <w:tcW w:w="1200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1" w:lineRule="auto"/>
              <w:ind w:left="494"/>
            </w:pPr>
            <w:r>
              <w:rPr>
                <w:spacing w:val="-5"/>
              </w:rPr>
              <w:t>20</w:t>
            </w:r>
          </w:p>
        </w:tc>
        <w:tc>
          <w:tcPr>
            <w:tcW w:w="3255" w:type="dxa"/>
            <w:vAlign w:val="top"/>
          </w:tcPr>
          <w:p>
            <w:pPr>
              <w:pStyle w:val="6"/>
              <w:spacing w:before="33" w:line="230" w:lineRule="auto"/>
              <w:ind w:left="8" w:right="21" w:firstLine="1"/>
            </w:pPr>
            <w:r>
              <w:rPr>
                <w:spacing w:val="-11"/>
              </w:rPr>
              <w:t>大专以上学历，熟悉生产工艺，</w:t>
            </w:r>
            <w:r>
              <w:rPr>
                <w:spacing w:val="10"/>
              </w:rPr>
              <w:t xml:space="preserve"> </w:t>
            </w:r>
            <w:r>
              <w:rPr>
                <w:spacing w:val="-9"/>
              </w:rPr>
              <w:t>有相关工作经验者优先；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862" w:type="dxa"/>
            <w:vAlign w:val="top"/>
          </w:tcPr>
          <w:p>
            <w:pPr>
              <w:pStyle w:val="6"/>
              <w:spacing w:before="248" w:line="181" w:lineRule="auto"/>
              <w:ind w:left="376"/>
            </w:pPr>
            <w:r>
              <w:t>2</w:t>
            </w:r>
          </w:p>
        </w:tc>
        <w:tc>
          <w:tcPr>
            <w:tcW w:w="3517" w:type="dxa"/>
            <w:vMerge w:val="restart"/>
            <w:tcBorders>
              <w:bottom w:val="nil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267"/>
            </w:pPr>
            <w:r>
              <w:rPr>
                <w:spacing w:val="-9"/>
              </w:rPr>
              <w:t>IDL（薪资 5500-8500</w:t>
            </w:r>
            <w:r>
              <w:rPr>
                <w:spacing w:val="-58"/>
              </w:rPr>
              <w:t xml:space="preserve"> </w:t>
            </w:r>
            <w:r>
              <w:rPr>
                <w:spacing w:val="-9"/>
              </w:rPr>
              <w:t>元/月）</w:t>
            </w:r>
          </w:p>
        </w:tc>
        <w:tc>
          <w:tcPr>
            <w:tcW w:w="1790" w:type="dxa"/>
            <w:vAlign w:val="top"/>
          </w:tcPr>
          <w:p>
            <w:pPr>
              <w:pStyle w:val="6"/>
              <w:spacing w:before="207" w:line="220" w:lineRule="auto"/>
              <w:ind w:left="319"/>
            </w:pPr>
            <w:r>
              <w:rPr>
                <w:spacing w:val="-6"/>
              </w:rPr>
              <w:t>设备技术岗</w:t>
            </w:r>
          </w:p>
        </w:tc>
        <w:tc>
          <w:tcPr>
            <w:tcW w:w="1200" w:type="dxa"/>
            <w:vAlign w:val="top"/>
          </w:tcPr>
          <w:p>
            <w:pPr>
              <w:pStyle w:val="6"/>
              <w:spacing w:before="248" w:line="181" w:lineRule="auto"/>
              <w:ind w:left="494"/>
            </w:pPr>
            <w:r>
              <w:rPr>
                <w:spacing w:val="-5"/>
              </w:rPr>
              <w:t>20</w:t>
            </w:r>
          </w:p>
        </w:tc>
        <w:tc>
          <w:tcPr>
            <w:tcW w:w="32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34" w:line="235" w:lineRule="auto"/>
              <w:ind w:left="6" w:firstLine="3"/>
            </w:pPr>
            <w:r>
              <w:rPr>
                <w:spacing w:val="-14"/>
              </w:rPr>
              <w:t>大专以上学历，工科专业（新能</w:t>
            </w:r>
            <w:r>
              <w:rPr>
                <w:spacing w:val="11"/>
              </w:rPr>
              <w:t xml:space="preserve"> </w:t>
            </w:r>
            <w:r>
              <w:rPr>
                <w:spacing w:val="-10"/>
              </w:rPr>
              <w:t>源、材料、自动化、电气电力、</w:t>
            </w:r>
            <w:r>
              <w:t xml:space="preserve"> </w:t>
            </w:r>
            <w:r>
              <w:rPr>
                <w:spacing w:val="-12"/>
              </w:rPr>
              <w:t>机械、机电等</w:t>
            </w:r>
            <w:r>
              <w:rPr>
                <w:spacing w:val="-62"/>
              </w:rPr>
              <w:t>），</w:t>
            </w:r>
            <w:r>
              <w:rPr>
                <w:spacing w:val="-12"/>
              </w:rPr>
              <w:t>有相关工作经</w:t>
            </w:r>
            <w:r>
              <w:t xml:space="preserve">  </w:t>
            </w:r>
            <w:r>
              <w:rPr>
                <w:spacing w:val="-24"/>
              </w:rPr>
              <w:t>验者优先，工作踏实，积极主动；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62" w:type="dxa"/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1" w:lineRule="auto"/>
              <w:ind w:left="378"/>
            </w:pPr>
            <w:r>
              <w:t>3</w:t>
            </w:r>
          </w:p>
        </w:tc>
        <w:tc>
          <w:tcPr>
            <w:tcW w:w="35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0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323"/>
            </w:pPr>
            <w:r>
              <w:rPr>
                <w:spacing w:val="-8"/>
              </w:rPr>
              <w:t>工艺技术岗</w:t>
            </w:r>
          </w:p>
        </w:tc>
        <w:tc>
          <w:tcPr>
            <w:tcW w:w="1200" w:type="dxa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515"/>
            </w:pPr>
            <w:r>
              <w:rPr>
                <w:spacing w:val="-12"/>
              </w:rPr>
              <w:t>10</w:t>
            </w:r>
          </w:p>
        </w:tc>
        <w:tc>
          <w:tcPr>
            <w:tcW w:w="325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862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1" w:lineRule="auto"/>
              <w:ind w:left="372"/>
            </w:pPr>
            <w:r>
              <w:t>4</w:t>
            </w:r>
          </w:p>
        </w:tc>
        <w:tc>
          <w:tcPr>
            <w:tcW w:w="35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0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329"/>
            </w:pPr>
            <w:r>
              <w:rPr>
                <w:spacing w:val="-9"/>
              </w:rPr>
              <w:t>设施技术岗</w:t>
            </w:r>
          </w:p>
        </w:tc>
        <w:tc>
          <w:tcPr>
            <w:tcW w:w="1200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0" w:lineRule="auto"/>
              <w:ind w:left="549"/>
            </w:pPr>
            <w:r>
              <w:t>5</w:t>
            </w:r>
          </w:p>
        </w:tc>
        <w:tc>
          <w:tcPr>
            <w:tcW w:w="3255" w:type="dxa"/>
            <w:vAlign w:val="top"/>
          </w:tcPr>
          <w:p>
            <w:pPr>
              <w:pStyle w:val="6"/>
              <w:spacing w:before="34" w:line="229" w:lineRule="auto"/>
              <w:ind w:left="8" w:firstLine="1"/>
              <w:jc w:val="both"/>
            </w:pPr>
            <w:r>
              <w:rPr>
                <w:spacing w:val="-9"/>
              </w:rPr>
              <w:t>大专以上学历，有设施相关工作</w:t>
            </w:r>
            <w:r>
              <w:rPr>
                <w:spacing w:val="4"/>
              </w:rPr>
              <w:t xml:space="preserve"> </w:t>
            </w:r>
            <w:r>
              <w:rPr>
                <w:spacing w:val="-9"/>
              </w:rPr>
              <w:t>经验者优先，工作踏实，积极主</w:t>
            </w:r>
            <w:r>
              <w:rPr>
                <w:spacing w:val="3"/>
              </w:rPr>
              <w:t xml:space="preserve"> </w:t>
            </w:r>
            <w:r>
              <w:rPr>
                <w:spacing w:val="-18"/>
              </w:rPr>
              <w:t>动；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86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0" w:lineRule="auto"/>
              <w:ind w:left="378"/>
            </w:pPr>
            <w:r>
              <w:t>5</w:t>
            </w:r>
          </w:p>
        </w:tc>
        <w:tc>
          <w:tcPr>
            <w:tcW w:w="35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0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321"/>
            </w:pPr>
            <w:r>
              <w:rPr>
                <w:spacing w:val="-7"/>
              </w:rPr>
              <w:t>质量检验岗</w:t>
            </w:r>
          </w:p>
        </w:tc>
        <w:tc>
          <w:tcPr>
            <w:tcW w:w="12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0" w:lineRule="auto"/>
              <w:ind w:left="549"/>
            </w:pPr>
            <w:r>
              <w:t>5</w:t>
            </w:r>
          </w:p>
        </w:tc>
        <w:tc>
          <w:tcPr>
            <w:tcW w:w="3255" w:type="dxa"/>
            <w:vAlign w:val="top"/>
          </w:tcPr>
          <w:p>
            <w:pPr>
              <w:pStyle w:val="6"/>
              <w:spacing w:before="38" w:line="233" w:lineRule="auto"/>
              <w:ind w:left="7" w:firstLine="2"/>
              <w:jc w:val="both"/>
            </w:pPr>
            <w:r>
              <w:rPr>
                <w:spacing w:val="-9"/>
              </w:rPr>
              <w:t>大专及以上学历，有一定逻辑思</w:t>
            </w:r>
            <w:r>
              <w:rPr>
                <w:spacing w:val="4"/>
              </w:rPr>
              <w:t xml:space="preserve"> </w:t>
            </w:r>
            <w:r>
              <w:rPr>
                <w:spacing w:val="-9"/>
              </w:rPr>
              <w:t>维和问题分析能力；有质量巡检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相关工作经验者优先；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3" w:type="default"/>
          <w:pgSz w:w="11907" w:h="16839"/>
          <w:pgMar w:top="1034" w:right="547" w:bottom="0" w:left="621" w:header="20" w:footer="0" w:gutter="0"/>
        </w:sectPr>
      </w:pPr>
    </w:p>
    <w:p>
      <w:pPr>
        <w:pStyle w:val="2"/>
        <w:spacing w:before="62" w:line="220" w:lineRule="auto"/>
        <w:ind w:left="8"/>
        <w:outlineLvl w:val="0"/>
        <w:rPr>
          <w:sz w:val="24"/>
          <w:szCs w:val="24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2522220</wp:posOffset>
            </wp:positionH>
            <wp:positionV relativeFrom="page">
              <wp:posOffset>6473190</wp:posOffset>
            </wp:positionV>
            <wp:extent cx="1475105" cy="147510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5104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二、薪酬福利待遇：</w:t>
      </w:r>
    </w:p>
    <w:p>
      <w:pPr>
        <w:pStyle w:val="2"/>
        <w:spacing w:before="42" w:line="312" w:lineRule="exact"/>
        <w:ind w:left="7"/>
      </w:pPr>
      <w:r>
        <w:rPr>
          <w:spacing w:val="-5"/>
          <w:position w:val="7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薪资架构：</w:t>
      </w:r>
      <w:r>
        <w:rPr>
          <w:spacing w:val="25"/>
          <w:position w:val="7"/>
        </w:rPr>
        <w:t xml:space="preserve"> </w:t>
      </w:r>
      <w:r>
        <w:rPr>
          <w:spacing w:val="-5"/>
          <w:position w:val="7"/>
        </w:rPr>
        <w:t>底薪+加班补贴+绩效＋其他补贴，</w:t>
      </w:r>
      <w:r>
        <w:rPr>
          <w:spacing w:val="-22"/>
          <w:position w:val="7"/>
        </w:rPr>
        <w:t xml:space="preserve"> </w:t>
      </w:r>
      <w:r>
        <w:rPr>
          <w:spacing w:val="-6"/>
          <w:position w:val="7"/>
        </w:rPr>
        <w:t>包吃住，综合工资 5000-8500</w:t>
      </w:r>
      <w:r>
        <w:rPr>
          <w:spacing w:val="-45"/>
          <w:position w:val="7"/>
        </w:rPr>
        <w:t xml:space="preserve"> </w:t>
      </w:r>
      <w:r>
        <w:rPr>
          <w:spacing w:val="-6"/>
          <w:position w:val="7"/>
        </w:rPr>
        <w:t>元</w:t>
      </w:r>
    </w:p>
    <w:p>
      <w:pPr>
        <w:pStyle w:val="2"/>
        <w:spacing w:line="220" w:lineRule="auto"/>
        <w:ind w:left="5"/>
      </w:pPr>
      <w:r>
        <w:rPr>
          <w:spacing w:val="-12"/>
        </w:rPr>
        <w:t xml:space="preserve">工作时间： </w:t>
      </w:r>
      <w:r>
        <w:rPr>
          <w:rFonts w:ascii="Calibri" w:hAnsi="Calibri" w:eastAsia="Calibri" w:cs="Calibri"/>
          <w:spacing w:val="-12"/>
        </w:rPr>
        <w:t>6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12"/>
        </w:rPr>
        <w:t>休</w:t>
      </w:r>
      <w:r>
        <w:rPr>
          <w:spacing w:val="-37"/>
        </w:rPr>
        <w:t xml:space="preserve"> </w:t>
      </w:r>
      <w:r>
        <w:rPr>
          <w:rFonts w:ascii="Calibri" w:hAnsi="Calibri" w:eastAsia="Calibri" w:cs="Calibri"/>
          <w:spacing w:val="-12"/>
        </w:rPr>
        <w:t>1</w:t>
      </w:r>
      <w:r>
        <w:rPr>
          <w:rFonts w:ascii="Calibri" w:hAnsi="Calibri" w:eastAsia="Calibri" w:cs="Calibri"/>
          <w:spacing w:val="-21"/>
        </w:rPr>
        <w:t xml:space="preserve"> </w:t>
      </w:r>
      <w:r>
        <w:rPr>
          <w:spacing w:val="-12"/>
        </w:rPr>
        <w:t>，</w:t>
      </w:r>
      <w:r>
        <w:rPr>
          <w:rFonts w:ascii="Calibri" w:hAnsi="Calibri" w:eastAsia="Calibri" w:cs="Calibri"/>
          <w:spacing w:val="-12"/>
        </w:rPr>
        <w:t>12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12"/>
        </w:rPr>
        <w:t>小时，</w:t>
      </w:r>
      <w:r>
        <w:rPr>
          <w:spacing w:val="-21"/>
        </w:rPr>
        <w:t xml:space="preserve"> </w:t>
      </w:r>
      <w:r>
        <w:rPr>
          <w:spacing w:val="-12"/>
        </w:rPr>
        <w:t>每天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spacing w:val="-12"/>
        </w:rPr>
        <w:t>8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12"/>
        </w:rPr>
        <w:t>小时外算加班</w:t>
      </w:r>
    </w:p>
    <w:p>
      <w:pPr>
        <w:pStyle w:val="2"/>
        <w:spacing w:before="60" w:line="220" w:lineRule="auto"/>
        <w:ind w:left="7"/>
      </w:pPr>
      <w:r>
        <w:rPr>
          <w:spacing w:val="-7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薪酬待遇：</w:t>
      </w:r>
      <w:r>
        <w:rPr>
          <w:spacing w:val="28"/>
        </w:rPr>
        <w:t xml:space="preserve"> </w:t>
      </w:r>
      <w:r>
        <w:rPr>
          <w:spacing w:val="-7"/>
        </w:rPr>
        <w:t>完善的薪酬激励机制和绩效机制，</w:t>
      </w:r>
      <w:r>
        <w:rPr>
          <w:spacing w:val="-22"/>
        </w:rPr>
        <w:t xml:space="preserve"> </w:t>
      </w:r>
      <w:r>
        <w:rPr>
          <w:spacing w:val="-7"/>
        </w:rPr>
        <w:t>给想干事的人足够的机会和舞台；</w:t>
      </w:r>
    </w:p>
    <w:p>
      <w:pPr>
        <w:pStyle w:val="2"/>
        <w:spacing w:before="62" w:line="247" w:lineRule="auto"/>
        <w:ind w:left="5" w:right="1701" w:firstLine="6"/>
      </w:pPr>
      <w:r>
        <w:rPr>
          <w:spacing w:val="-3"/>
        </w:rPr>
        <w:t>员工关怀：</w:t>
      </w:r>
      <w:r>
        <w:rPr>
          <w:spacing w:val="-23"/>
        </w:rPr>
        <w:t xml:space="preserve"> </w:t>
      </w:r>
      <w:r>
        <w:rPr>
          <w:spacing w:val="-3"/>
        </w:rPr>
        <w:t>入职体检、节日礼品、生日礼金、结婚礼金、工会福利</w:t>
      </w:r>
      <w:r>
        <w:rPr>
          <w:spacing w:val="-4"/>
        </w:rPr>
        <w:t>、员工旅游、丰富的员工活动；</w:t>
      </w:r>
      <w:r>
        <w:t xml:space="preserve"> </w:t>
      </w:r>
      <w:r>
        <w:rPr>
          <w:spacing w:val="-7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生活福利：</w:t>
      </w:r>
      <w:r>
        <w:rPr>
          <w:spacing w:val="34"/>
        </w:rPr>
        <w:t xml:space="preserve"> </w:t>
      </w:r>
      <w:r>
        <w:rPr>
          <w:spacing w:val="-7"/>
        </w:rPr>
        <w:t>人才公寓、住房补贴、餐饮补贴、免费班车；</w:t>
      </w:r>
    </w:p>
    <w:p>
      <w:pPr>
        <w:pStyle w:val="2"/>
        <w:spacing w:before="62" w:line="312" w:lineRule="exact"/>
        <w:ind w:left="4"/>
      </w:pPr>
      <w:r>
        <w:rPr>
          <w:spacing w:val="-4"/>
          <w:position w:val="7"/>
        </w:rPr>
        <w:t>职业保障： 五险一金、补充商业医疗保险、配偶及子女商</w:t>
      </w:r>
      <w:r>
        <w:rPr>
          <w:spacing w:val="-5"/>
          <w:position w:val="7"/>
        </w:rPr>
        <w:t>业医疗保险；</w:t>
      </w:r>
    </w:p>
    <w:p>
      <w:pPr>
        <w:pStyle w:val="2"/>
        <w:spacing w:before="1" w:line="219" w:lineRule="auto"/>
        <w:ind w:left="3"/>
      </w:pPr>
      <w:r>
        <w:rPr>
          <w:spacing w:val="-6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假期福利：</w:t>
      </w:r>
      <w:r>
        <w:rPr>
          <w:spacing w:val="63"/>
        </w:rPr>
        <w:t xml:space="preserve"> </w:t>
      </w:r>
      <w:r>
        <w:rPr>
          <w:spacing w:val="-6"/>
        </w:rPr>
        <w:t>带薪年假、带薪健康假、婚假等各项国家法定假期；</w:t>
      </w: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78" w:line="220" w:lineRule="auto"/>
        <w:ind w:left="4"/>
        <w:outlineLvl w:val="0"/>
        <w:rPr>
          <w:sz w:val="24"/>
          <w:szCs w:val="24"/>
        </w:rPr>
      </w:pPr>
      <w:r>
        <w:rPr>
          <w:spacing w:val="-16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三、</w:t>
      </w:r>
      <w:r>
        <w:rPr>
          <w:spacing w:val="-33"/>
          <w:sz w:val="24"/>
          <w:szCs w:val="24"/>
        </w:rPr>
        <w:t xml:space="preserve"> </w:t>
      </w:r>
      <w:r>
        <w:rPr>
          <w:spacing w:val="-16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成长与发展：</w:t>
      </w:r>
    </w:p>
    <w:p>
      <w:pPr>
        <w:pStyle w:val="2"/>
        <w:spacing w:before="41" w:line="247" w:lineRule="auto"/>
        <w:ind w:left="4"/>
      </w:pPr>
      <w:r>
        <w:rPr>
          <w:spacing w:val="-2"/>
        </w:rPr>
        <w:t>职业培训、广阔的晋升发展空间；对应届生</w:t>
      </w:r>
      <w:r>
        <w:rPr>
          <w:spacing w:val="-3"/>
        </w:rPr>
        <w:t>我们设有专门的人才发展规划及通道， 通过集中赋能帮助你们加速成长为</w:t>
      </w:r>
      <w:r>
        <w:t xml:space="preserve"> </w:t>
      </w:r>
      <w:r>
        <w:rPr>
          <w:spacing w:val="-1"/>
        </w:rPr>
        <w:t>专业及综合管理人才。</w:t>
      </w:r>
    </w:p>
    <w:p>
      <w:pPr>
        <w:pStyle w:val="2"/>
        <w:spacing w:before="63" w:line="247" w:lineRule="auto"/>
        <w:ind w:left="6" w:right="1941" w:firstLine="6"/>
      </w:pPr>
      <w:r>
        <w:rPr>
          <w:rFonts w:ascii="Calibri" w:hAnsi="Calibri" w:eastAsia="Calibri" w:cs="Calibri"/>
          <w:spacing w:val="-3"/>
        </w:rPr>
        <w:t>1.</w:t>
      </w:r>
      <w:r>
        <w:rPr>
          <w:spacing w:val="-3"/>
        </w:rPr>
        <w:t>蒲公英计划：新人到岗，资深工程师一对一进行理论和实操培</w:t>
      </w:r>
      <w:r>
        <w:rPr>
          <w:spacing w:val="-4"/>
        </w:rPr>
        <w:t>训，只要愿意学， 不怕学不会。</w:t>
      </w:r>
      <w:r>
        <w:t xml:space="preserve"> </w:t>
      </w:r>
      <w:r>
        <w:rPr>
          <w:rFonts w:ascii="Calibri" w:hAnsi="Calibri" w:eastAsia="Calibri" w:cs="Calibri"/>
          <w:spacing w:val="-4"/>
        </w:rPr>
        <w:t>2.</w:t>
      </w:r>
      <w:r>
        <w:rPr>
          <w:spacing w:val="-4"/>
        </w:rPr>
        <w:t>组件大师计划：</w:t>
      </w:r>
      <w:r>
        <w:rPr>
          <w:spacing w:val="-7"/>
        </w:rPr>
        <w:t xml:space="preserve"> </w:t>
      </w:r>
      <w:r>
        <w:rPr>
          <w:spacing w:val="-4"/>
        </w:rPr>
        <w:t>成长推手，系列式专业类课程贯穿员工试用期。</w:t>
      </w:r>
    </w:p>
    <w:p>
      <w:pPr>
        <w:pStyle w:val="2"/>
        <w:spacing w:before="62" w:line="312" w:lineRule="exact"/>
        <w:ind w:left="5"/>
      </w:pPr>
      <w:r>
        <w:rPr>
          <w:rFonts w:ascii="Calibri" w:hAnsi="Calibri" w:eastAsia="Calibri" w:cs="Calibri"/>
          <w:spacing w:val="-5"/>
          <w:position w:val="7"/>
        </w:rPr>
        <w:t>3.</w:t>
      </w:r>
      <w:r>
        <w:rPr>
          <w:spacing w:val="-5"/>
          <w:position w:val="7"/>
        </w:rPr>
        <w:t>职业生涯辅导： 定期举办交流研讨会与职业生涯辅导。</w:t>
      </w:r>
    </w:p>
    <w:p>
      <w:pPr>
        <w:pStyle w:val="2"/>
        <w:spacing w:before="1" w:line="219" w:lineRule="auto"/>
      </w:pPr>
      <w:r>
        <w:rPr>
          <w:rFonts w:ascii="Calibri" w:hAnsi="Calibri" w:eastAsia="Calibri" w:cs="Calibri"/>
          <w:spacing w:val="-1"/>
        </w:rPr>
        <w:t>4.</w:t>
      </w:r>
      <w:r>
        <w:rPr>
          <w:spacing w:val="-1"/>
        </w:rPr>
        <w:t>接班人培养：人才梯队建设项目。</w:t>
      </w:r>
    </w:p>
    <w:p>
      <w:pPr>
        <w:pStyle w:val="2"/>
        <w:spacing w:before="61" w:line="221" w:lineRule="auto"/>
        <w:ind w:left="5"/>
      </w:pPr>
      <w:r>
        <w:rPr>
          <w:rFonts w:ascii="Calibri" w:hAnsi="Calibri" w:eastAsia="Calibri" w:cs="Calibri"/>
          <w:spacing w:val="-1"/>
        </w:rPr>
        <w:t>5.</w:t>
      </w:r>
      <w:r>
        <w:rPr>
          <w:spacing w:val="-1"/>
        </w:rPr>
        <w:t>能力测评与发展：员工能力可持续发展。</w:t>
      </w:r>
    </w:p>
    <w:p>
      <w:pPr>
        <w:spacing w:line="277" w:lineRule="auto"/>
        <w:rPr>
          <w:rFonts w:ascii="Arial"/>
          <w:sz w:val="21"/>
        </w:rPr>
      </w:pPr>
    </w:p>
    <w:p>
      <w:pPr>
        <w:pStyle w:val="2"/>
        <w:spacing w:before="79" w:line="220" w:lineRule="auto"/>
        <w:ind w:left="27"/>
        <w:outlineLvl w:val="0"/>
        <w:rPr>
          <w:sz w:val="24"/>
          <w:szCs w:val="24"/>
        </w:rPr>
      </w:pPr>
      <w:r>
        <w:rPr>
          <w:spacing w:val="-4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四、晋升渠道：</w:t>
      </w:r>
    </w:p>
    <w:p>
      <w:pPr>
        <w:pStyle w:val="2"/>
        <w:spacing w:before="41" w:line="312" w:lineRule="exact"/>
        <w:ind w:left="13"/>
      </w:pPr>
      <w:r>
        <w:rPr>
          <w:rFonts w:ascii="Calibri" w:hAnsi="Calibri" w:eastAsia="Calibri" w:cs="Calibri"/>
          <w:spacing w:val="-5"/>
          <w:position w:val="6"/>
        </w:rPr>
        <w:t>1.</w:t>
      </w:r>
      <w:r>
        <w:rPr>
          <w:spacing w:val="-5"/>
          <w:position w:val="6"/>
        </w:rPr>
        <w:t>管理序列：</w:t>
      </w:r>
      <w:r>
        <w:rPr>
          <w:spacing w:val="-11"/>
          <w:position w:val="6"/>
        </w:rPr>
        <w:t xml:space="preserve"> </w:t>
      </w:r>
      <w:r>
        <w:rPr>
          <w:spacing w:val="-5"/>
          <w:position w:val="6"/>
        </w:rPr>
        <w:t>储备干部→班</w:t>
      </w:r>
      <w:r>
        <w:rPr>
          <w:rFonts w:ascii="Calibri" w:hAnsi="Calibri" w:eastAsia="Calibri" w:cs="Calibri"/>
          <w:spacing w:val="-5"/>
          <w:position w:val="6"/>
        </w:rPr>
        <w:t>&amp;</w:t>
      </w:r>
      <w:r>
        <w:rPr>
          <w:spacing w:val="-5"/>
          <w:position w:val="6"/>
        </w:rPr>
        <w:t>线长→主管</w:t>
      </w:r>
      <w:r>
        <w:rPr>
          <w:rFonts w:ascii="Calibri" w:hAnsi="Calibri" w:eastAsia="Calibri" w:cs="Calibri"/>
          <w:spacing w:val="-5"/>
          <w:position w:val="6"/>
        </w:rPr>
        <w:t>&amp;</w:t>
      </w:r>
      <w:r>
        <w:rPr>
          <w:spacing w:val="-5"/>
          <w:position w:val="6"/>
        </w:rPr>
        <w:t>经理</w:t>
      </w:r>
    </w:p>
    <w:p>
      <w:pPr>
        <w:pStyle w:val="2"/>
        <w:spacing w:before="1" w:line="220" w:lineRule="auto"/>
        <w:ind w:left="6"/>
      </w:pPr>
      <w:r>
        <w:rPr>
          <w:rFonts w:ascii="Calibri" w:hAnsi="Calibri" w:eastAsia="Calibri" w:cs="Calibri"/>
          <w:spacing w:val="-5"/>
        </w:rPr>
        <w:t>2.</w:t>
      </w:r>
      <w:r>
        <w:rPr>
          <w:spacing w:val="-5"/>
        </w:rPr>
        <w:t>技术序列：</w:t>
      </w:r>
      <w:r>
        <w:rPr>
          <w:spacing w:val="-13"/>
        </w:rPr>
        <w:t xml:space="preserve"> </w:t>
      </w:r>
      <w:r>
        <w:rPr>
          <w:spacing w:val="-5"/>
        </w:rPr>
        <w:t>技术员→高级技术员→工程师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78" w:line="220" w:lineRule="auto"/>
        <w:ind w:left="8"/>
        <w:outlineLvl w:val="0"/>
        <w:rPr>
          <w:sz w:val="24"/>
          <w:szCs w:val="24"/>
        </w:rPr>
      </w:pPr>
      <w:r>
        <w:rPr>
          <w:spacing w:val="-2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五、生活休闲：</w:t>
      </w:r>
    </w:p>
    <w:p>
      <w:pPr>
        <w:pStyle w:val="2"/>
        <w:spacing w:before="41" w:line="221" w:lineRule="auto"/>
        <w:ind w:left="13"/>
      </w:pPr>
      <w:r>
        <w:rPr>
          <w:rFonts w:ascii="Calibri" w:hAnsi="Calibri" w:eastAsia="Calibri" w:cs="Calibri"/>
          <w:spacing w:val="-5"/>
        </w:rPr>
        <w:t>1.</w:t>
      </w:r>
      <w:r>
        <w:rPr>
          <w:spacing w:val="-5"/>
        </w:rPr>
        <w:t>宿舍园区娱乐：</w:t>
      </w:r>
      <w:r>
        <w:rPr>
          <w:spacing w:val="-9"/>
        </w:rPr>
        <w:t xml:space="preserve"> </w:t>
      </w:r>
      <w:r>
        <w:rPr>
          <w:spacing w:val="-5"/>
        </w:rPr>
        <w:t>篮球场、阅读室、台球室、健身房等。</w:t>
      </w:r>
    </w:p>
    <w:p>
      <w:pPr>
        <w:pStyle w:val="2"/>
        <w:spacing w:before="61" w:line="312" w:lineRule="exact"/>
        <w:ind w:left="6"/>
      </w:pPr>
      <w:r>
        <w:rPr>
          <w:rFonts w:ascii="Calibri" w:hAnsi="Calibri" w:eastAsia="Calibri" w:cs="Calibri"/>
          <w:spacing w:val="-4"/>
          <w:position w:val="7"/>
        </w:rPr>
        <w:t>2.</w:t>
      </w:r>
      <w:r>
        <w:rPr>
          <w:spacing w:val="-4"/>
          <w:position w:val="7"/>
        </w:rPr>
        <w:t>宿舍条件： 免费住宿四</w:t>
      </w:r>
      <w:r>
        <w:rPr>
          <w:rFonts w:ascii="Calibri" w:hAnsi="Calibri" w:eastAsia="Calibri" w:cs="Calibri"/>
          <w:spacing w:val="-4"/>
          <w:position w:val="7"/>
        </w:rPr>
        <w:t>-</w:t>
      </w:r>
      <w:r>
        <w:rPr>
          <w:spacing w:val="-4"/>
          <w:position w:val="7"/>
        </w:rPr>
        <w:t>六人间，空调、热水器、独立卫生间等配套设施。</w:t>
      </w:r>
    </w:p>
    <w:p>
      <w:pPr>
        <w:pStyle w:val="2"/>
        <w:spacing w:before="1" w:line="220" w:lineRule="auto"/>
        <w:ind w:left="5"/>
      </w:pPr>
      <w:r>
        <w:rPr>
          <w:rFonts w:ascii="Calibri" w:hAnsi="Calibri" w:eastAsia="Calibri" w:cs="Calibri"/>
          <w:spacing w:val="-5"/>
        </w:rPr>
        <w:t>3.</w:t>
      </w:r>
      <w:r>
        <w:rPr>
          <w:spacing w:val="-5"/>
        </w:rPr>
        <w:t>宿舍园区周边： 夜市、超市、商业中心、学校等。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78" w:line="221" w:lineRule="auto"/>
        <w:ind w:left="6"/>
        <w:outlineLvl w:val="0"/>
        <w:rPr>
          <w:rFonts w:ascii="Arial"/>
          <w:sz w:val="21"/>
        </w:rPr>
      </w:pPr>
      <w:r>
        <w:rPr>
          <w:spacing w:val="-1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六、联系方式：</w:t>
      </w:r>
    </w:p>
    <w:p>
      <w:pPr>
        <w:pStyle w:val="2"/>
        <w:spacing w:before="69" w:line="221" w:lineRule="auto"/>
        <w:ind w:left="5"/>
      </w:pPr>
      <w:r>
        <w:rPr>
          <w:spacing w:val="-7"/>
        </w:rPr>
        <w:t>盐城地址： 盐城市亭湖区五台山路</w:t>
      </w:r>
      <w:r>
        <w:rPr>
          <w:spacing w:val="-25"/>
        </w:rPr>
        <w:t xml:space="preserve"> </w:t>
      </w:r>
      <w:r>
        <w:rPr>
          <w:spacing w:val="-7"/>
        </w:rPr>
        <w:t>101</w:t>
      </w:r>
      <w:r>
        <w:rPr>
          <w:spacing w:val="-39"/>
        </w:rPr>
        <w:t xml:space="preserve"> </w:t>
      </w:r>
      <w:r>
        <w:rPr>
          <w:spacing w:val="-7"/>
        </w:rPr>
        <w:t>号</w:t>
      </w:r>
    </w:p>
    <w:p>
      <w:pPr>
        <w:pStyle w:val="2"/>
        <w:spacing w:before="60" w:line="221" w:lineRule="auto"/>
        <w:ind w:left="5"/>
      </w:pPr>
      <w:r>
        <w:rPr>
          <w:spacing w:val="-6"/>
        </w:rPr>
        <w:t>分部地址：</w:t>
      </w:r>
      <w:r>
        <w:rPr>
          <w:spacing w:val="-11"/>
        </w:rPr>
        <w:t xml:space="preserve"> </w:t>
      </w:r>
      <w:r>
        <w:rPr>
          <w:spacing w:val="-6"/>
        </w:rPr>
        <w:t>盐城市大丰区大丰港通港大道</w:t>
      </w:r>
      <w:r>
        <w:rPr>
          <w:spacing w:val="-28"/>
        </w:rPr>
        <w:t xml:space="preserve"> </w:t>
      </w:r>
      <w:r>
        <w:rPr>
          <w:spacing w:val="-6"/>
        </w:rPr>
        <w:t>19</w:t>
      </w:r>
      <w:r>
        <w:rPr>
          <w:spacing w:val="-41"/>
        </w:rPr>
        <w:t xml:space="preserve"> </w:t>
      </w:r>
      <w:r>
        <w:rPr>
          <w:spacing w:val="-6"/>
        </w:rPr>
        <w:t>号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62" w:line="219" w:lineRule="auto"/>
        <w:rPr>
          <w:sz w:val="24"/>
          <w:szCs w:val="24"/>
        </w:rPr>
      </w:pPr>
      <w:bookmarkStart w:id="0" w:name="_GoBack"/>
      <w:bookmarkEnd w:id="0"/>
    </w:p>
    <w:sectPr>
      <w:headerReference r:id="rId4" w:type="default"/>
      <w:pgSz w:w="11907" w:h="16839"/>
      <w:pgMar w:top="1034" w:right="781" w:bottom="0" w:left="625" w:header="2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004" w:lineRule="exact"/>
      <w:ind w:firstLine="9260"/>
    </w:pPr>
    <w:r>
      <w:rPr>
        <w:position w:val="-20"/>
      </w:rPr>
      <w:drawing>
        <wp:inline distT="0" distB="0" distL="0" distR="0">
          <wp:extent cx="788670" cy="637540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9304" cy="6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004" w:lineRule="exact"/>
      <w:ind w:firstLine="9256"/>
    </w:pPr>
    <w:r>
      <w:rPr>
        <w:position w:val="-20"/>
      </w:rPr>
      <w:drawing>
        <wp:inline distT="0" distB="0" distL="0" distR="0">
          <wp:extent cx="788670" cy="637540"/>
          <wp:effectExtent l="0" t="0" r="0" b="0"/>
          <wp:docPr id="16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9304" cy="6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630472E"/>
    <w:rsid w:val="12CE4F97"/>
    <w:rsid w:val="2EA13440"/>
    <w:rsid w:val="41E671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2023-04-12T14:52:00Z</dcterms:created>
  <dc:creator>不想努力了</dc:creator>
  <cp:lastModifiedBy>Administrator</cp:lastModifiedBy>
  <dcterms:modified xsi:type="dcterms:W3CDTF">2023-10-23T03:40:51Z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2023-10-21T10:45:52Z</vt:filetime>
  </property>
  <property fmtid="{D5CDD505-2E9C-101B-9397-08002B2CF9AE}" pid="4" name="KSOProductBuildVer">
    <vt:lpwstr>2052-11.1.0.10314</vt:lpwstr>
  </property>
</Properties>
</file>