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312" w:lineRule="auto"/>
        <w:ind w:firstLine="643" w:firstLineChars="200"/>
        <w:jc w:val="center"/>
        <w:rPr>
          <w:rFonts w:ascii="Verdana" w:hAnsi="Verdana"/>
          <w:b/>
          <w:sz w:val="32"/>
          <w:szCs w:val="32"/>
        </w:rPr>
      </w:pPr>
      <w:r>
        <w:rPr>
          <w:rFonts w:hint="eastAsia" w:ascii="Verdana" w:hAnsi="Verdana"/>
          <w:b/>
          <w:sz w:val="32"/>
          <w:szCs w:val="32"/>
        </w:rPr>
        <w:t>宁波晨江电力集团有限公司招聘简章</w:t>
      </w:r>
    </w:p>
    <w:p>
      <w:pPr>
        <w:pStyle w:val="4"/>
        <w:spacing w:line="312" w:lineRule="auto"/>
        <w:ind w:firstLine="480" w:firstLineChars="200"/>
        <w:rPr>
          <w:rFonts w:ascii="Verdana" w:hAnsi="Verdana"/>
        </w:rPr>
      </w:pPr>
      <w:r>
        <w:rPr>
          <w:rFonts w:hint="eastAsia" w:ascii="Verdana" w:hAnsi="Verdana"/>
        </w:rPr>
        <w:t>宁波晨江电力集团有限公司（以下简称晨江电力）成立于1999年，公司专注于企业电力能源成本管理，为企业提供电力能源规划、设计咨询、高低压电力设备生产、电力工程施工与安装、配电房运行维护、售电、储能、光伏等一条龙的产业链服务，并通过“物联网+”大数据为基础，为企业提供综合能源解决方案。</w:t>
      </w:r>
    </w:p>
    <w:p>
      <w:pPr>
        <w:pStyle w:val="4"/>
        <w:spacing w:line="312" w:lineRule="auto"/>
        <w:ind w:firstLine="480" w:firstLineChars="200"/>
        <w:rPr>
          <w:rFonts w:ascii="Verdana" w:hAnsi="Verdana"/>
        </w:rPr>
      </w:pPr>
      <w:r>
        <w:rPr>
          <w:rFonts w:hint="eastAsia" w:ascii="Verdana" w:hAnsi="Verdana"/>
        </w:rPr>
        <w:t>晨江电力现有职员工270余人，拥有国家一级建造师、二级建造师、注册电气工程师、造价师等40余人，技术骨干近120人，宁波各大市区均设有工程项目部，电力服务业务涉及轨道地铁、公交、机场、医院、学校等公服事业及生产制造、商业服务等各个行业领域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公司经营发展需要，业务扩大，签约项目增多，现急需招聘以下岗位人员：</w:t>
      </w:r>
    </w:p>
    <w:tbl>
      <w:tblPr>
        <w:tblStyle w:val="5"/>
        <w:tblW w:w="10300" w:type="dxa"/>
        <w:tblInd w:w="-98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1418"/>
        <w:gridCol w:w="816"/>
        <w:gridCol w:w="1360"/>
        <w:gridCol w:w="3404"/>
        <w:gridCol w:w="27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招聘岗位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人数（名）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薪资（元）</w:t>
            </w:r>
          </w:p>
        </w:tc>
        <w:tc>
          <w:tcPr>
            <w:tcW w:w="3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岗位描述</w:t>
            </w:r>
          </w:p>
        </w:tc>
        <w:tc>
          <w:tcPr>
            <w:tcW w:w="27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任职要求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配电运维员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5000-6000</w:t>
            </w:r>
          </w:p>
        </w:tc>
        <w:tc>
          <w:tcPr>
            <w:tcW w:w="3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110KV主变电所、35KV驻点配电房设备日常巡视、运维检修、保养；配电线路施工、安全防护等工作。</w:t>
            </w:r>
          </w:p>
        </w:tc>
        <w:tc>
          <w:tcPr>
            <w:tcW w:w="2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电力系统、电气自动化、电力运维等相关专业，肯学习，责任心强。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运维技术员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5000-7000</w:t>
            </w:r>
          </w:p>
        </w:tc>
        <w:tc>
          <w:tcPr>
            <w:tcW w:w="3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电力服务项目运维服务，包括配电房设备巡检、工程抢修、工程试验、配电房改造、后台运维、光伏储能运维等工作。</w:t>
            </w:r>
          </w:p>
        </w:tc>
        <w:tc>
          <w:tcPr>
            <w:tcW w:w="2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电力系统、电气自动化、电力运维等相关专业，能识图、绘图，动手能力强，有驾照，会开车。</w:t>
            </w:r>
          </w:p>
        </w:tc>
      </w:tr>
    </w:tbl>
    <w:p>
      <w:pPr>
        <w:spacing w:line="360" w:lineRule="auto"/>
        <w:ind w:firstLine="480" w:firstLineChars="200"/>
        <w:rPr>
          <w:sz w:val="24"/>
        </w:rPr>
      </w:pPr>
    </w:p>
    <w:p>
      <w:pPr>
        <w:adjustRightInd w:val="0"/>
        <w:spacing w:line="360" w:lineRule="auto"/>
        <w:rPr>
          <w:rFonts w:ascii="Verdana" w:hAnsi="Verdana" w:cs="宋体"/>
          <w:b/>
          <w:kern w:val="0"/>
          <w:sz w:val="24"/>
        </w:rPr>
      </w:pPr>
      <w:r>
        <w:rPr>
          <w:rFonts w:hint="eastAsia" w:ascii="Verdana" w:hAnsi="Verdana" w:cs="宋体"/>
          <w:b/>
          <w:kern w:val="0"/>
          <w:sz w:val="24"/>
        </w:rPr>
        <w:t>对于综合能力优秀人员，公司将作为重点培养，接受公司系统、专业的理论与实操培训，熟悉项目业务流程，技术规范、管理模式，面向项目经理、工程管理、技术骨干方向发展，为其</w:t>
      </w:r>
      <w:r>
        <w:rPr>
          <w:rFonts w:hint="eastAsia" w:ascii="Verdana" w:hAnsi="Verdana" w:cs="宋体"/>
          <w:b/>
          <w:bCs/>
          <w:kern w:val="0"/>
          <w:sz w:val="24"/>
        </w:rPr>
        <w:t>制定职业规划，提供</w:t>
      </w:r>
      <w:r>
        <w:rPr>
          <w:rFonts w:hint="eastAsia" w:ascii="Verdana" w:hAnsi="Verdana" w:cs="宋体"/>
          <w:b/>
          <w:kern w:val="0"/>
          <w:sz w:val="24"/>
        </w:rPr>
        <w:t>良好的发展与晋升空间。</w:t>
      </w:r>
    </w:p>
    <w:p>
      <w:pPr>
        <w:adjustRightInd w:val="0"/>
        <w:spacing w:line="360" w:lineRule="auto"/>
        <w:rPr>
          <w:rFonts w:ascii="Verdana" w:hAnsi="Verdana" w:cs="宋体"/>
          <w:kern w:val="0"/>
          <w:sz w:val="24"/>
        </w:rPr>
      </w:pPr>
    </w:p>
    <w:p>
      <w:pPr>
        <w:adjustRightInd w:val="0"/>
        <w:spacing w:line="360" w:lineRule="auto"/>
        <w:rPr>
          <w:rFonts w:ascii="Verdana" w:hAnsi="Verdana" w:cs="宋体"/>
          <w:bCs/>
          <w:kern w:val="0"/>
          <w:sz w:val="24"/>
        </w:rPr>
      </w:pPr>
      <w:r>
        <w:rPr>
          <w:rFonts w:hint="eastAsia" w:ascii="Verdana" w:hAnsi="Verdana" w:cs="宋体"/>
          <w:bCs/>
          <w:kern w:val="0"/>
          <w:sz w:val="24"/>
        </w:rPr>
        <w:t>公司有住宿、有食堂、活动室，薪资福利齐全，享受餐费、高温费、工龄、岗位技能、证件等多种补贴；公司周边有商场、超市、医院、学校，交通便利，公共设施设备齐全，公交、地铁直达市中心。</w:t>
      </w:r>
    </w:p>
    <w:p>
      <w:pPr>
        <w:adjustRightInd w:val="0"/>
        <w:spacing w:line="360" w:lineRule="auto"/>
        <w:rPr>
          <w:rFonts w:ascii="Verdana" w:hAnsi="Verdana" w:cs="宋体"/>
          <w:bCs/>
          <w:kern w:val="0"/>
          <w:sz w:val="24"/>
        </w:rPr>
      </w:pPr>
      <w:bookmarkStart w:id="0" w:name="_GoBack"/>
      <w:bookmarkEnd w:id="0"/>
      <w:r>
        <w:rPr>
          <w:rFonts w:hint="eastAsia" w:ascii="Verdana" w:hAnsi="Verdana" w:cs="宋体"/>
          <w:bCs/>
          <w:kern w:val="0"/>
          <w:sz w:val="24"/>
        </w:rPr>
        <w:t>简历投递邮箱：54863671@qq.com</w:t>
      </w:r>
    </w:p>
    <w:p>
      <w:pPr>
        <w:adjustRightInd w:val="0"/>
        <w:spacing w:line="360" w:lineRule="auto"/>
      </w:pPr>
      <w:r>
        <w:rPr>
          <w:rFonts w:hint="eastAsia" w:ascii="Verdana" w:hAnsi="Verdana" w:cs="宋体"/>
          <w:bCs/>
          <w:kern w:val="0"/>
          <w:sz w:val="24"/>
        </w:rPr>
        <w:t>公司地址：浙江省</w:t>
      </w:r>
      <w:r>
        <w:rPr>
          <w:rFonts w:ascii="Verdana" w:hAnsi="Verdana" w:cs="宋体"/>
          <w:bCs/>
          <w:kern w:val="0"/>
          <w:sz w:val="24"/>
        </w:rPr>
        <w:t>宁波市</w:t>
      </w:r>
      <w:r>
        <w:rPr>
          <w:rFonts w:hint="eastAsia" w:ascii="Verdana" w:hAnsi="Verdana" w:cs="宋体"/>
          <w:bCs/>
          <w:kern w:val="0"/>
          <w:sz w:val="24"/>
        </w:rPr>
        <w:t>海曙</w:t>
      </w:r>
      <w:r>
        <w:rPr>
          <w:rFonts w:ascii="Verdana" w:hAnsi="Verdana" w:cs="宋体"/>
          <w:bCs/>
          <w:kern w:val="0"/>
          <w:sz w:val="24"/>
        </w:rPr>
        <w:t xml:space="preserve">区高桥镇学院路538号 </w:t>
      </w:r>
      <w:r>
        <w:rPr>
          <w:rFonts w:hint="eastAsia" w:ascii="Verdana" w:hAnsi="Verdana" w:cs="宋体"/>
          <w:bCs/>
          <w:kern w:val="0"/>
          <w:sz w:val="24"/>
        </w:rPr>
        <w:t>（宁波财经学院附近）</w:t>
      </w:r>
    </w:p>
    <w:sectPr>
      <w:pgSz w:w="11906" w:h="16838"/>
      <w:pgMar w:top="1134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jc1OWNjNjk1ZTU2M2E4NDM3ODlhNTMxOTA0MDkzMjYifQ=="/>
  </w:docVars>
  <w:rsids>
    <w:rsidRoot w:val="002E0CB7"/>
    <w:rsid w:val="0006272A"/>
    <w:rsid w:val="002568B8"/>
    <w:rsid w:val="002E0CB7"/>
    <w:rsid w:val="00310A57"/>
    <w:rsid w:val="00397888"/>
    <w:rsid w:val="003D7C49"/>
    <w:rsid w:val="003E2FDA"/>
    <w:rsid w:val="00404795"/>
    <w:rsid w:val="004F5A69"/>
    <w:rsid w:val="005248B8"/>
    <w:rsid w:val="005E77AB"/>
    <w:rsid w:val="006468D7"/>
    <w:rsid w:val="0066779B"/>
    <w:rsid w:val="006F6A7B"/>
    <w:rsid w:val="007B43E8"/>
    <w:rsid w:val="0086562F"/>
    <w:rsid w:val="008B65FE"/>
    <w:rsid w:val="008C1706"/>
    <w:rsid w:val="008D784B"/>
    <w:rsid w:val="00946981"/>
    <w:rsid w:val="00973C07"/>
    <w:rsid w:val="00A213FA"/>
    <w:rsid w:val="00A86473"/>
    <w:rsid w:val="00B47E91"/>
    <w:rsid w:val="00C000E3"/>
    <w:rsid w:val="00CF0A2C"/>
    <w:rsid w:val="00D0590B"/>
    <w:rsid w:val="00D16B89"/>
    <w:rsid w:val="00D205CA"/>
    <w:rsid w:val="00D82294"/>
    <w:rsid w:val="00DD022C"/>
    <w:rsid w:val="00E12E85"/>
    <w:rsid w:val="00E22625"/>
    <w:rsid w:val="00E46745"/>
    <w:rsid w:val="00EA69B9"/>
    <w:rsid w:val="00EB3FC2"/>
    <w:rsid w:val="00EF758E"/>
    <w:rsid w:val="00F41D7C"/>
    <w:rsid w:val="00FB719F"/>
    <w:rsid w:val="029F588F"/>
    <w:rsid w:val="3D4B123B"/>
    <w:rsid w:val="4013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Calibri" w:hAnsi="Calibri"/>
      <w:sz w:val="18"/>
      <w:szCs w:val="22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2"/>
    </w:rPr>
  </w:style>
  <w:style w:type="character" w:customStyle="1" w:styleId="7">
    <w:name w:val="页眉 Char"/>
    <w:basedOn w:val="6"/>
    <w:link w:val="3"/>
    <w:qFormat/>
    <w:uiPriority w:val="99"/>
    <w:rPr>
      <w:rFonts w:ascii="Calibri" w:hAnsi="Calibri" w:eastAsia="宋体" w:cs="Times New Roman"/>
      <w:kern w:val="2"/>
      <w:sz w:val="18"/>
      <w:szCs w:val="22"/>
    </w:rPr>
  </w:style>
  <w:style w:type="character" w:customStyle="1" w:styleId="8">
    <w:name w:val="页脚 Char"/>
    <w:basedOn w:val="6"/>
    <w:link w:val="2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不明显强调1"/>
    <w:basedOn w:val="6"/>
    <w:qFormat/>
    <w:uiPriority w:val="19"/>
    <w:rPr>
      <w:i/>
      <w:iCs/>
      <w:color w:val="7F7F7F" w:themeColor="text1" w:themeTint="7F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748</Words>
  <Characters>821</Characters>
  <Lines>6</Lines>
  <Paragraphs>1</Paragraphs>
  <TotalTime>2</TotalTime>
  <ScaleCrop>false</ScaleCrop>
  <LinksUpToDate>false</LinksUpToDate>
  <CharactersWithSpaces>823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2023-06-25T05:08:00Z</dcterms:created>
  <dc:creator>Administrator</dc:creator>
  <cp:lastModifiedBy>Hehe</cp:lastModifiedBy>
  <dcterms:modified xsi:type="dcterms:W3CDTF">2023-06-26T07:09:11Z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835156724E9745D5A94F70C771A05683</vt:lpwstr>
  </property>
</Properties>
</file>