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jc w:val="center"/>
        <w:rPr>
          <w:rFonts w:ascii="仿宋" w:hAnsi="仿宋" w:eastAsia="仿宋"/>
          <w:b/>
          <w:bCs/>
          <w:sz w:val="36"/>
          <w:szCs w:val="36"/>
        </w:rPr>
      </w:pPr>
      <w:r>
        <w:rPr>
          <w:rFonts w:hint="eastAsia" w:ascii="仿宋" w:hAnsi="仿宋" w:eastAsia="仿宋"/>
          <w:b/>
          <w:bCs/>
          <w:sz w:val="36"/>
          <w:szCs w:val="36"/>
        </w:rPr>
        <w:t>亿利洁能科技（江西）有限公司简介</w:t>
      </w:r>
    </w:p>
    <w:p>
      <w:pPr>
        <w:spacing w:line="600" w:lineRule="exact"/>
        <w:ind w:firstLine="280" w:firstLineChars="100"/>
        <w:rPr>
          <w:rFonts w:hint="eastAsia" w:ascii="仿宋" w:hAnsi="仿宋" w:eastAsia="仿宋"/>
          <w:sz w:val="28"/>
          <w:szCs w:val="32"/>
        </w:rPr>
      </w:pPr>
    </w:p>
    <w:p>
      <w:pPr>
        <w:keepNext w:val="0"/>
        <w:keepLines w:val="0"/>
        <w:widowControl/>
        <w:suppressLineNumbers w:val="0"/>
        <w:ind w:firstLine="480" w:firstLineChars="200"/>
        <w:jc w:val="left"/>
        <w:rPr>
          <w:rFonts w:hint="eastAsia" w:ascii="仿宋" w:hAnsi="仿宋" w:eastAsia="仿宋" w:cs="仿宋"/>
          <w:b w:val="0"/>
          <w:bCs/>
          <w:color w:val="auto"/>
          <w:sz w:val="24"/>
          <w:szCs w:val="24"/>
        </w:rPr>
      </w:pP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亿利集团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创立于1988 年，是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中国沙漠新能源领跑者、城市生态康养服务商，联合国认定的全球治沙领导者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。集团所属控股企业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亿利洁能（600277）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于2000年在沪上市。资产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逾1000亿元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，员工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8000人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。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br w:type="textWrapping"/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亿利集团在长期的发展历程中，探索出“治沙、光伏、生态、产业”平衡驱动可持续发展的库布其模式。经联合国环境署评估，亿利集团治理绿化库布其沙漠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6000多平方公里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，创造生态财富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5000多亿元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，带动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10.2万人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脱贫致富。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联合国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授予亿利集团 “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地球卫士终身成就奖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”。中国政府命名</w:t>
      </w:r>
      <w:r>
        <w:rPr>
          <w:rStyle w:val="7"/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库布其沙漠亿利生态示范区</w:t>
      </w:r>
      <w:r>
        <w:rPr>
          <w:rFonts w:hint="eastAsia" w:ascii="仿宋" w:hAnsi="仿宋" w:eastAsia="仿宋" w:cs="仿宋"/>
          <w:b w:val="0"/>
          <w:bCs/>
          <w:color w:val="auto"/>
          <w:kern w:val="0"/>
          <w:sz w:val="24"/>
          <w:szCs w:val="24"/>
          <w:lang w:val="en-US" w:eastAsia="zh-CN" w:bidi="ar"/>
        </w:rPr>
        <w:t>为 “绿水青山就是金山银山”实践创新基地。</w:t>
      </w:r>
    </w:p>
    <w:p>
      <w:pPr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亿利洁能科技（江西）有限公司座落于宜春市奉新县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高新技术产业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园区，是江西省首个园区集中供热项目。该公司隶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/>
          <w:sz w:val="24"/>
          <w:szCs w:val="24"/>
        </w:rPr>
        <w:t>属亿利集团旗下亿利洁能股份有限公司控股子公司，致力于工业园区和城市集中供热。</w:t>
      </w:r>
    </w:p>
    <w:p>
      <w:pPr>
        <w:spacing w:line="500" w:lineRule="exact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目前公司负责奉新县集中供汽项目的建设、投资和运营，在奉新县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高新技术产业园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具有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50年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特许经营权，项目一期建设两台3.82MPa、35t/h的循环硫化床锅炉，供热管网12公里，项目投资1亿元，2017年06月底正式投产运营，目前在职员工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111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人。</w:t>
      </w:r>
    </w:p>
    <w:p>
      <w:pPr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项目从建设至投产运营期间，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产业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园区用热企业逐渐增加，为满足整体用热需求，2020年二期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60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吨</w:t>
      </w:r>
      <w:r>
        <w:rPr>
          <w:rFonts w:hint="eastAsia" w:ascii="仿宋" w:hAnsi="仿宋" w:eastAsia="仿宋" w:cs="仿宋"/>
          <w:b w:val="0"/>
          <w:bCs/>
          <w:sz w:val="24"/>
          <w:szCs w:val="24"/>
          <w:lang w:val="en-US" w:eastAsia="zh-CN"/>
        </w:rPr>
        <w:t>高温高压</w:t>
      </w:r>
      <w:r>
        <w:rPr>
          <w:rFonts w:hint="eastAsia" w:ascii="仿宋" w:hAnsi="仿宋" w:eastAsia="仿宋" w:cs="仿宋"/>
          <w:b w:val="0"/>
          <w:bCs/>
          <w:sz w:val="24"/>
          <w:szCs w:val="24"/>
        </w:rPr>
        <w:t>锅炉开始建设，并进行热力阶梯利用，配套建设背压热电联产机组。</w:t>
      </w:r>
    </w:p>
    <w:p>
      <w:pPr>
        <w:spacing w:line="600" w:lineRule="exact"/>
        <w:ind w:firstLine="480" w:firstLineChars="200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sz w:val="24"/>
          <w:szCs w:val="24"/>
        </w:rPr>
        <w:t>亿利洁能科技（江西）有限公司始终坚持“绿水青山就是金山银山”的发展理念，控制雾霾，打好蓝天保卫战。在建设及运营过程中得到了奉新县委县政府的大力支持，为奉新县生态环保事业做出突出贡献。</w:t>
      </w:r>
    </w:p>
    <w:p>
      <w:pPr>
        <w:spacing w:line="600" w:lineRule="exact"/>
        <w:rPr>
          <w:rFonts w:hint="eastAsia" w:ascii="仿宋" w:hAnsi="仿宋" w:eastAsia="仿宋" w:cs="仿宋"/>
          <w:b w:val="0"/>
          <w:bCs/>
          <w:sz w:val="24"/>
          <w:szCs w:val="24"/>
        </w:rPr>
      </w:pPr>
    </w:p>
    <w:p>
      <w:pPr>
        <w:widowControl/>
        <w:shd w:val="clear" w:color="auto" w:fill="FFFFFF"/>
        <w:jc w:val="left"/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t>电厂操作工（10名）：</w:t>
      </w:r>
    </w:p>
    <w:p>
      <w:pPr>
        <w:widowControl/>
        <w:shd w:val="clear" w:color="auto" w:fill="FFFFFF"/>
        <w:jc w:val="left"/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t>电气工程及其自动化等专业应届生。</w:t>
      </w:r>
    </w:p>
    <w:p>
      <w:pPr>
        <w:widowControl/>
        <w:shd w:val="clear" w:color="auto" w:fill="FFFFFF"/>
        <w:jc w:val="left"/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</w:pPr>
    </w:p>
    <w:p>
      <w:pPr>
        <w:widowControl/>
        <w:shd w:val="clear" w:color="auto" w:fill="FFFFFF"/>
        <w:jc w:val="left"/>
        <w:rPr>
          <w:rFonts w:hint="eastAsia" w:ascii="仿宋" w:hAnsi="仿宋" w:eastAsia="仿宋" w:cs="仿宋"/>
          <w:b w:val="0"/>
          <w:bCs/>
          <w:sz w:val="24"/>
          <w:szCs w:val="24"/>
        </w:rPr>
      </w:pP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t xml:space="preserve">    公司为员工缴纳五险一金，有节假日福利、20元/工作日餐补及法定节假日三倍工资、免费培训等。</w:t>
      </w:r>
    </w:p>
    <w:p>
      <w:pPr>
        <w:widowControl/>
        <w:shd w:val="clear" w:color="auto" w:fill="FFFFFF"/>
        <w:jc w:val="left"/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t>邮箱：</w:t>
      </w: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fldChar w:fldCharType="begin"/>
      </w: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instrText xml:space="preserve"> HYPERLINK "mailto:89506206@qq.com" </w:instrText>
      </w: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t>1617595806@qq.com</w:t>
      </w:r>
      <w:r>
        <w:rPr>
          <w:rFonts w:hint="eastAsia" w:ascii="仿宋" w:hAnsi="仿宋" w:eastAsia="仿宋" w:cs="仿宋"/>
          <w:b w:val="0"/>
          <w:bCs/>
          <w:color w:val="000000"/>
          <w:spacing w:val="15"/>
          <w:kern w:val="0"/>
          <w:sz w:val="24"/>
          <w:szCs w:val="24"/>
          <w:lang w:val="en-US" w:eastAsia="zh-CN"/>
        </w:rPr>
        <w:fldChar w:fldCharType="end"/>
      </w:r>
    </w:p>
    <w:p>
      <w:pPr>
        <w:rPr>
          <w:rFonts w:hint="eastAsia" w:ascii="仿宋" w:hAnsi="仿宋" w:eastAsia="仿宋" w:cs="仿宋"/>
          <w:b w:val="0"/>
          <w:bCs/>
          <w:sz w:val="24"/>
          <w:szCs w:val="2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g1MTIxOWIxNjg4MWE0OWU5MzBhNDk5YTg0ZjQ3OWQifQ=="/>
  </w:docVars>
  <w:rsids>
    <w:rsidRoot w:val="005F5CBB"/>
    <w:rsid w:val="00271AEE"/>
    <w:rsid w:val="00380074"/>
    <w:rsid w:val="0041645F"/>
    <w:rsid w:val="00457200"/>
    <w:rsid w:val="004649FD"/>
    <w:rsid w:val="004A563D"/>
    <w:rsid w:val="004C6E95"/>
    <w:rsid w:val="005F5CBB"/>
    <w:rsid w:val="007E7E3A"/>
    <w:rsid w:val="00B13C63"/>
    <w:rsid w:val="00B17502"/>
    <w:rsid w:val="00B57FF5"/>
    <w:rsid w:val="00BC79D1"/>
    <w:rsid w:val="00C27070"/>
    <w:rsid w:val="00CD0944"/>
    <w:rsid w:val="00D96F24"/>
    <w:rsid w:val="00DB0BC9"/>
    <w:rsid w:val="00E81470"/>
    <w:rsid w:val="06CA7D4E"/>
    <w:rsid w:val="07122915"/>
    <w:rsid w:val="0B633694"/>
    <w:rsid w:val="0F900551"/>
    <w:rsid w:val="118E1992"/>
    <w:rsid w:val="14CC2336"/>
    <w:rsid w:val="165C326D"/>
    <w:rsid w:val="1ACA1D15"/>
    <w:rsid w:val="1E24223C"/>
    <w:rsid w:val="2A6D0048"/>
    <w:rsid w:val="2C193224"/>
    <w:rsid w:val="31AD4905"/>
    <w:rsid w:val="32AB2CAC"/>
    <w:rsid w:val="35814314"/>
    <w:rsid w:val="3E7838C5"/>
    <w:rsid w:val="3F0A7128"/>
    <w:rsid w:val="444D01B6"/>
    <w:rsid w:val="44CD2B41"/>
    <w:rsid w:val="44F47E31"/>
    <w:rsid w:val="45535040"/>
    <w:rsid w:val="4AD839BC"/>
    <w:rsid w:val="4EC7611A"/>
    <w:rsid w:val="4F3C430A"/>
    <w:rsid w:val="541F1074"/>
    <w:rsid w:val="574A205D"/>
    <w:rsid w:val="595C7CC7"/>
    <w:rsid w:val="5C08222E"/>
    <w:rsid w:val="5DFA2601"/>
    <w:rsid w:val="5F6923B0"/>
    <w:rsid w:val="617963E2"/>
    <w:rsid w:val="619272C0"/>
    <w:rsid w:val="62FC6A64"/>
    <w:rsid w:val="688F22C8"/>
    <w:rsid w:val="691E5F3B"/>
    <w:rsid w:val="69653029"/>
    <w:rsid w:val="70151E5E"/>
    <w:rsid w:val="797B41A3"/>
    <w:rsid w:val="79F85ABC"/>
    <w:rsid w:val="7ACF2F12"/>
    <w:rsid w:val="7AF704C6"/>
    <w:rsid w:val="7C28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Hyperlink"/>
    <w:basedOn w:val="6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6"/>
    <w:link w:val="2"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Unresolved Mention"/>
    <w:basedOn w:val="6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468</Words>
  <Characters>518</Characters>
  <Lines>22</Lines>
  <Paragraphs>6</Paragraphs>
  <TotalTime>2</TotalTime>
  <ScaleCrop>false</ScaleCrop>
  <LinksUpToDate>false</LinksUpToDate>
  <CharactersWithSpaces>524</CharactersWithSpaces>
  <Application>WPS Office_11.8.2.8696_F1E327BC-269C-435d-A152-05C5408002CA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2020-07-08T02:38:00Z</dcterms:created>
  <dc:creator>张玲</dc:creator>
  <cp:lastModifiedBy>1</cp:lastModifiedBy>
  <cp:lastPrinted>2024-05-11T00:41:50Z</cp:lastPrinted>
  <dcterms:modified xsi:type="dcterms:W3CDTF">2024-05-11T00:42:13Z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2052-11.8.2.8696</vt:lpwstr>
  </property>
  <property fmtid="{D5CDD505-2E9C-101B-9397-08002B2CF9AE}" pid="3" name="ICV">
    <vt:lpwstr>CA8A29754CC84EDFACD8FAEA808F50F3</vt:lpwstr>
  </property>
</Properties>
</file>