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400" w:lineRule="exact"/>
        <w:jc w:val="center"/>
        <w:rPr>
          <w:rFonts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福建天辰耀隆新材料有限公司招聘简章</w:t>
      </w:r>
    </w:p>
    <w:p>
      <w:pPr>
        <w:spacing w:line="420" w:lineRule="exact"/>
        <w:rPr>
          <w:rFonts w:hint="eastAsia" w:ascii="仿宋" w:hAnsi="仿宋" w:eastAsia="仿宋" w:cs="仿宋"/>
          <w:b/>
          <w:bCs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24"/>
        </w:rPr>
        <w:t>一、公司简介</w:t>
      </w:r>
    </w:p>
    <w:p>
      <w:pPr>
        <w:pStyle w:val="5"/>
        <w:wordWrap w:val="0"/>
        <w:spacing w:before="75" w:beforeAutospacing="0" w:after="75" w:afterAutospacing="0" w:line="315" w:lineRule="atLeast"/>
        <w:ind w:firstLine="48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福建天辰耀隆新材料有限公司（简称天辰耀隆）成立于2012年2月，是由中国化学集团公司旗下的中国天辰工程有限公司（原化工部第一设计院）控股和福州国有企业耀隆化工集团公司出资组建的国有合资企业，属于中央企业序列，坐落在福建省福清市江阴工业集中区。天辰耀隆一期投资约42亿元人民币，建设20万吨/年己内酰胺项目，经过技改目前装置单线产能最高可达到35万吨/年，是目前世界单线产能最大的己内酰胺项目生产线，是中国化学工程集团公司的示范项目和福建省重点项目。目前装置运行稳定，满负荷生产</w:t>
      </w:r>
      <w:bookmarkStart w:id="0" w:name="_GoBack"/>
      <w:bookmarkEnd w:id="0"/>
      <w:r>
        <w:rPr>
          <w:rFonts w:hint="eastAsia" w:ascii="仿宋" w:hAnsi="仿宋" w:eastAsia="仿宋" w:cs="仿宋"/>
        </w:rPr>
        <w:t>，己内酰胺产品供不应求。</w:t>
      </w:r>
    </w:p>
    <w:p>
      <w:pPr>
        <w:widowControl/>
        <w:shd w:val="clear" w:color="auto" w:fill="FFFFFF"/>
        <w:spacing w:line="240" w:lineRule="auto"/>
        <w:ind w:firstLine="480" w:firstLineChars="200"/>
        <w:jc w:val="left"/>
        <w:rPr>
          <w:rFonts w:hint="eastAsia" w:asciiTheme="minorEastAsia" w:hAnsiTheme="minorEastAsia" w:cstheme="minorEastAsia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作为国有大中型企业，公司坚持人才是发展的根本，努力为人才创造发展平台和事业空间，让每位员工都能得到拼搏实干、自我展示的舞台和不断成长的职业空间，员工工作稳定、岗位上升空间大。公司2020年被认定为国家高新技术企业；2021年获得中央企业先进基层党组织、中国石油和化工企业500强、福建省制造业单项冠军企业；连续三年获福建省制造业100强企业、福建省诚信企业、福州市诚信用工企业。</w:t>
      </w:r>
    </w:p>
    <w:p>
      <w:pPr>
        <w:widowControl/>
        <w:shd w:val="clear" w:color="auto" w:fill="FFFFFF"/>
        <w:spacing w:line="240" w:lineRule="auto"/>
        <w:ind w:firstLine="480" w:firstLineChars="200"/>
        <w:jc w:val="left"/>
        <w:rPr>
          <w:rFonts w:hint="eastAsia" w:asciiTheme="minorEastAsia" w:hAnsiTheme="minorEastAsia" w:cstheme="minorEastAsia"/>
          <w:kern w:val="0"/>
          <w:sz w:val="24"/>
          <w:szCs w:val="24"/>
          <w:lang w:eastAsia="zh-CN"/>
        </w:rPr>
      </w:pPr>
    </w:p>
    <w:p>
      <w:pPr>
        <w:widowControl/>
        <w:shd w:val="clear" w:color="auto" w:fill="FFFFFF"/>
        <w:spacing w:line="240" w:lineRule="auto"/>
        <w:jc w:val="left"/>
        <w:rPr>
          <w:rFonts w:hint="eastAsia" w:asciiTheme="minorEastAsia" w:hAnsiTheme="minorEastAsia" w:eastAsiaTheme="minorEastAsia" w:cstheme="minorEastAsia"/>
          <w:kern w:val="0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Cs w:val="21"/>
          <w:lang w:eastAsia="zh-CN"/>
        </w:rPr>
        <w:drawing>
          <wp:inline distT="0" distB="0" distL="114300" distR="114300">
            <wp:extent cx="6318250" cy="2915920"/>
            <wp:effectExtent l="0" t="0" r="6350" b="17780"/>
            <wp:docPr id="5" name="图片 5" descr="be003026f5aebb86c4d4b8e42808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e003026f5aebb86c4d4b8e4280864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18250" cy="291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line="240" w:lineRule="auto"/>
        <w:jc w:val="left"/>
        <w:rPr>
          <w:rFonts w:hint="eastAsia" w:asciiTheme="minorEastAsia" w:hAnsiTheme="minorEastAsia" w:eastAsiaTheme="minorEastAsia" w:cstheme="minorEastAsia"/>
          <w:kern w:val="0"/>
          <w:szCs w:val="21"/>
          <w:lang w:eastAsia="zh-CN"/>
        </w:rPr>
      </w:pPr>
    </w:p>
    <w:p>
      <w:pPr>
        <w:spacing w:line="420" w:lineRule="exact"/>
        <w:rPr>
          <w:rFonts w:hint="default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二、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</w:rPr>
        <w:t>招聘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需求</w:t>
      </w:r>
    </w:p>
    <w:tbl>
      <w:tblPr>
        <w:tblStyle w:val="6"/>
        <w:tblpPr w:leftFromText="180" w:rightFromText="180" w:vertAnchor="text" w:horzAnchor="page" w:tblpX="1261" w:tblpY="445"/>
        <w:tblOverlap w:val="never"/>
        <w:tblW w:w="10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2880"/>
        <w:gridCol w:w="4410"/>
        <w:gridCol w:w="22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exact"/>
        </w:trPr>
        <w:tc>
          <w:tcPr>
            <w:tcW w:w="80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88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招聘岗位</w:t>
            </w:r>
          </w:p>
        </w:tc>
        <w:tc>
          <w:tcPr>
            <w:tcW w:w="441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招聘专业</w:t>
            </w:r>
          </w:p>
        </w:tc>
        <w:tc>
          <w:tcPr>
            <w:tcW w:w="220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招聘人数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exact"/>
        </w:trPr>
        <w:tc>
          <w:tcPr>
            <w:tcW w:w="80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88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热电厂锅炉、汽轮机运行</w:t>
            </w:r>
          </w:p>
        </w:tc>
        <w:tc>
          <w:tcPr>
            <w:tcW w:w="441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电厂热能动力装置、热能动力工程技术</w:t>
            </w:r>
          </w:p>
        </w:tc>
        <w:tc>
          <w:tcPr>
            <w:tcW w:w="220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exact"/>
        </w:trPr>
        <w:tc>
          <w:tcPr>
            <w:tcW w:w="80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88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热电厂电气运行</w:t>
            </w:r>
          </w:p>
        </w:tc>
        <w:tc>
          <w:tcPr>
            <w:tcW w:w="441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发电厂及电力系统</w:t>
            </w:r>
          </w:p>
        </w:tc>
        <w:tc>
          <w:tcPr>
            <w:tcW w:w="220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</w:tr>
    </w:tbl>
    <w:p>
      <w:pPr>
        <w:spacing w:line="420" w:lineRule="exact"/>
        <w:rPr>
          <w:rFonts w:hint="eastAsia" w:asciiTheme="minorEastAsia" w:hAnsiTheme="minorEastAsia" w:cstheme="minorEastAsia"/>
          <w:b/>
          <w:bCs/>
          <w:color w:val="000000"/>
          <w:sz w:val="24"/>
          <w:szCs w:val="24"/>
        </w:rPr>
      </w:pPr>
    </w:p>
    <w:p>
      <w:pPr>
        <w:spacing w:line="420" w:lineRule="exact"/>
        <w:rPr>
          <w:rFonts w:hint="eastAsia" w:asciiTheme="minorEastAsia" w:hAnsiTheme="minorEastAsia" w:cstheme="minorEastAsia"/>
          <w:b/>
          <w:bCs/>
          <w:color w:val="000000"/>
          <w:sz w:val="24"/>
          <w:szCs w:val="24"/>
        </w:rPr>
      </w:pPr>
    </w:p>
    <w:p>
      <w:pPr>
        <w:spacing w:line="420" w:lineRule="exac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24"/>
        </w:rPr>
        <w:t>三、薪酬福利</w:t>
      </w:r>
    </w:p>
    <w:p>
      <w:pPr>
        <w:spacing w:line="420" w:lineRule="exact"/>
        <w:ind w:firstLine="480" w:firstLineChars="200"/>
        <w:rPr>
          <w:rFonts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1.公司为员工提供富有竞争力的薪酬待遇；</w:t>
      </w:r>
      <w:r>
        <w:rPr>
          <w:rFonts w:hint="eastAsia" w:ascii="仿宋" w:hAnsi="仿宋" w:eastAsia="仿宋" w:cs="仿宋"/>
          <w:sz w:val="24"/>
          <w:szCs w:val="24"/>
        </w:rPr>
        <w:t>实习生实习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期综合</w:t>
      </w:r>
      <w:r>
        <w:rPr>
          <w:rFonts w:hint="eastAsia" w:ascii="仿宋" w:hAnsi="仿宋" w:eastAsia="仿宋" w:cs="仿宋"/>
          <w:sz w:val="24"/>
          <w:szCs w:val="24"/>
        </w:rPr>
        <w:t>补贴5000+/月，应届毕业生第一年综合年薪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9—10</w:t>
      </w:r>
      <w:r>
        <w:rPr>
          <w:rFonts w:hint="eastAsia" w:ascii="仿宋" w:hAnsi="仿宋" w:eastAsia="仿宋" w:cs="仿宋"/>
          <w:sz w:val="24"/>
          <w:szCs w:val="24"/>
        </w:rPr>
        <w:t>万。</w:t>
      </w:r>
    </w:p>
    <w:p>
      <w:pPr>
        <w:spacing w:line="420" w:lineRule="exact"/>
        <w:ind w:firstLine="480" w:firstLineChars="200"/>
        <w:rPr>
          <w:rFonts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2.公司有完善的岗位晋升制度，每年开展岗位晋升考核，员工晋升的通道合理，而且晋升的空间大。</w:t>
      </w:r>
    </w:p>
    <w:p>
      <w:pPr>
        <w:spacing w:line="420" w:lineRule="exact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3.公司设有食堂和宿舍：</w:t>
      </w:r>
      <w:r>
        <w:rPr>
          <w:rFonts w:hint="eastAsia" w:ascii="仿宋" w:hAnsi="仿宋" w:eastAsia="仿宋" w:cs="仿宋"/>
          <w:sz w:val="24"/>
          <w:szCs w:val="24"/>
        </w:rPr>
        <w:t>宿舍2人一间，配有独立卫生间、阳台、空调、热水器等基础设施；宿舍区域配有职工之家活动中心，设有足球场、篮球场、室内羽毛球馆、台球馆、乒乓球馆、健身房、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瑜伽室</w:t>
      </w:r>
      <w:r>
        <w:rPr>
          <w:rFonts w:hint="eastAsia" w:ascii="仿宋" w:hAnsi="仿宋" w:eastAsia="仿宋" w:cs="仿宋"/>
          <w:sz w:val="24"/>
          <w:szCs w:val="24"/>
        </w:rPr>
        <w:t>、多媒体影厅等活动场所，员工均可免费使用；职工之家配有沃尔玛生活超市，满足员工购物需求；</w:t>
      </w:r>
    </w:p>
    <w:p>
      <w:pPr>
        <w:spacing w:line="420" w:lineRule="exact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4.公司员工缴纳六险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一</w:t>
      </w:r>
      <w:r>
        <w:rPr>
          <w:rFonts w:hint="eastAsia" w:ascii="仿宋" w:hAnsi="仿宋" w:eastAsia="仿宋" w:cs="仿宋"/>
          <w:sz w:val="24"/>
          <w:szCs w:val="24"/>
        </w:rPr>
        <w:t>金；公司设有高温补贴、节日福利、生日福利、结婚福利等各项福利政策；每年组织年度健康体检，关爱员工身体健康；</w:t>
      </w:r>
    </w:p>
    <w:p>
      <w:pPr>
        <w:spacing w:line="420" w:lineRule="exact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4.员工入职后，可按规定享受带薪年休假（5天）和外省员工探亲假（20天，往返路费公司报销）；</w:t>
      </w:r>
    </w:p>
    <w:p>
      <w:pPr>
        <w:spacing w:line="420" w:lineRule="exact"/>
        <w:ind w:firstLine="480" w:firstLineChars="200"/>
        <w:rPr>
          <w:rFonts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5.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公司距离高铁站20分钟车程，距离厦门市区动车车程1小时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每周有发往福清、福州市区的班车，员工可免费乘坐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。</w:t>
      </w:r>
    </w:p>
    <w:p>
      <w:pPr>
        <w:spacing w:line="420" w:lineRule="exact"/>
        <w:rPr>
          <w:rFonts w:ascii="仿宋" w:hAnsi="仿宋" w:eastAsia="仿宋" w:cs="仿宋"/>
          <w:b/>
          <w:bCs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24"/>
        </w:rPr>
        <w:t>四、招聘联系方式</w:t>
      </w:r>
    </w:p>
    <w:p>
      <w:pPr>
        <w:spacing w:line="420" w:lineRule="exact"/>
        <w:ind w:firstLine="42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电话：0591—38750805</w:t>
      </w:r>
    </w:p>
    <w:p>
      <w:pPr>
        <w:pStyle w:val="5"/>
        <w:spacing w:before="75" w:beforeAutospacing="0" w:after="75" w:afterAutospacing="0" w:line="420" w:lineRule="atLeast"/>
        <w:ind w:firstLine="42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简历投递邮箱：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instrText xml:space="preserve"> HYPERLINK "mailto:3543857613@qq.com" </w:instrTex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3543857613@qq.com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eastAsia" w:ascii="仿宋" w:hAnsi="仿宋" w:eastAsia="仿宋" w:cs="仿宋"/>
          <w:color w:val="000000"/>
        </w:rPr>
        <w:t> </w:t>
      </w:r>
    </w:p>
    <w:p>
      <w:pPr>
        <w:pStyle w:val="5"/>
        <w:spacing w:before="75" w:beforeAutospacing="0" w:after="75" w:afterAutospacing="0" w:line="420" w:lineRule="atLeast"/>
        <w:ind w:firstLine="42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公司地址:福建省福州市福清市江阴工业集中区</w:t>
      </w:r>
    </w:p>
    <w:p>
      <w:pPr>
        <w:spacing w:line="240" w:lineRule="auto"/>
        <w:ind w:firstLine="420"/>
        <w:rPr>
          <w:rFonts w:hint="eastAsia" w:asciiTheme="minorEastAsia" w:hAnsiTheme="minorEastAsia" w:eastAsiaTheme="minorEastAsia" w:cstheme="minorEastAsia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drawing>
          <wp:inline distT="0" distB="0" distL="114300" distR="114300">
            <wp:extent cx="6223635" cy="3051810"/>
            <wp:effectExtent l="0" t="0" r="5715" b="15240"/>
            <wp:docPr id="6" name="图片 6" descr="7a85f0acca7ae766c8092036297a0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7a85f0acca7ae766c8092036297a05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635" cy="305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420"/>
        <w:rPr>
          <w:rFonts w:hint="eastAsia" w:asciiTheme="minorEastAsia" w:hAnsiTheme="minorEastAsia" w:eastAsiaTheme="minorEastAsia" w:cstheme="minorEastAsia"/>
          <w:szCs w:val="21"/>
          <w:lang w:eastAsia="zh-CN"/>
        </w:rPr>
      </w:pPr>
    </w:p>
    <w:p>
      <w:pPr>
        <w:spacing w:line="240" w:lineRule="auto"/>
        <w:ind w:firstLine="420"/>
        <w:rPr>
          <w:rFonts w:hint="eastAsia" w:asciiTheme="minorEastAsia" w:hAnsiTheme="minorEastAsia" w:eastAsiaTheme="minorEastAsia" w:cstheme="minorEastAsia"/>
          <w:szCs w:val="21"/>
          <w:lang w:eastAsia="zh-CN"/>
        </w:rPr>
      </w:pPr>
    </w:p>
    <w:p>
      <w:pPr>
        <w:spacing w:line="240" w:lineRule="auto"/>
        <w:ind w:firstLine="420"/>
        <w:rPr>
          <w:rFonts w:hint="eastAsia" w:asciiTheme="minorEastAsia" w:hAnsiTheme="minorEastAsia" w:eastAsiaTheme="minorEastAsia" w:cstheme="minorEastAsia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drawing>
          <wp:inline distT="0" distB="0" distL="114300" distR="114300">
            <wp:extent cx="5848985" cy="4386580"/>
            <wp:effectExtent l="0" t="0" r="18415" b="13970"/>
            <wp:docPr id="2" name="图片 2" descr="食堂内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食堂内景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48985" cy="438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420"/>
        <w:rPr>
          <w:rFonts w:hint="eastAsia" w:asciiTheme="minorEastAsia" w:hAnsiTheme="minorEastAsia" w:eastAsiaTheme="minorEastAsia" w:cstheme="minorEastAsia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drawing>
          <wp:inline distT="0" distB="0" distL="114300" distR="114300">
            <wp:extent cx="5417185" cy="3611880"/>
            <wp:effectExtent l="0" t="0" r="12065" b="7620"/>
            <wp:docPr id="3" name="图片 3" descr="运动会合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运动会合影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17185" cy="361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420"/>
        <w:rPr>
          <w:rFonts w:hint="eastAsia" w:asciiTheme="minorEastAsia" w:hAnsiTheme="minorEastAsia" w:eastAsiaTheme="minorEastAsia" w:cstheme="minorEastAsia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drawing>
          <wp:inline distT="0" distB="0" distL="114300" distR="114300">
            <wp:extent cx="5462270" cy="3907790"/>
            <wp:effectExtent l="0" t="0" r="5080" b="16510"/>
            <wp:docPr id="4" name="图片 4" descr="公司正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公司正门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62270" cy="390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420"/>
        <w:rPr>
          <w:rFonts w:hint="eastAsia" w:asciiTheme="minorEastAsia" w:hAnsiTheme="minorEastAsia" w:eastAsiaTheme="minorEastAsia" w:cstheme="minorEastAsia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drawing>
          <wp:inline distT="0" distB="0" distL="114300" distR="114300">
            <wp:extent cx="6638290" cy="2883535"/>
            <wp:effectExtent l="0" t="0" r="10160" b="12065"/>
            <wp:docPr id="7" name="图片 7" descr="工作场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工作场所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288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420"/>
        <w:rPr>
          <w:rFonts w:hint="eastAsia" w:asciiTheme="minorEastAsia" w:hAnsiTheme="minorEastAsia" w:eastAsiaTheme="minorEastAsia" w:cstheme="minorEastAsia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drawing>
          <wp:inline distT="0" distB="0" distL="114300" distR="114300">
            <wp:extent cx="6639560" cy="3994150"/>
            <wp:effectExtent l="0" t="0" r="8890" b="6350"/>
            <wp:docPr id="8" name="图片 8" descr="中控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中控室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399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922897"/>
    </w:sdtPr>
    <w:sdtContent>
      <w:sdt>
        <w:sdtPr>
          <w:id w:val="171357217"/>
        </w:sdtPr>
        <w:sdtContent>
          <w:p>
            <w:pPr>
              <w:pStyle w:val="3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hint="eastAsia" w:ascii="宋体" w:hAnsi="宋体"/>
        <w:sz w:val="18"/>
        <w:szCs w:val="18"/>
      </w:rPr>
      <w:drawing>
        <wp:inline distT="0" distB="0" distL="114300" distR="114300">
          <wp:extent cx="1893570" cy="475615"/>
          <wp:effectExtent l="0" t="0" r="0" b="0"/>
          <wp:docPr id="1" name="图片 1" descr="10(1)副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10(1)副本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3570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招聘简章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0N2E0YTRmOWVmNDRmZTQ5MjQ3MTkzNjgzZWQ4NjAifQ=="/>
  </w:docVars>
  <w:rsids>
    <w:rsidRoot w:val="00C83A3C"/>
    <w:rsid w:val="00017906"/>
    <w:rsid w:val="00074E18"/>
    <w:rsid w:val="000820C9"/>
    <w:rsid w:val="000A1D46"/>
    <w:rsid w:val="000A4D27"/>
    <w:rsid w:val="000B3ACA"/>
    <w:rsid w:val="000E6151"/>
    <w:rsid w:val="000F410F"/>
    <w:rsid w:val="001066A2"/>
    <w:rsid w:val="00126631"/>
    <w:rsid w:val="00150E12"/>
    <w:rsid w:val="001528C4"/>
    <w:rsid w:val="00180657"/>
    <w:rsid w:val="001D2066"/>
    <w:rsid w:val="002446CE"/>
    <w:rsid w:val="002900FC"/>
    <w:rsid w:val="002B4F75"/>
    <w:rsid w:val="002D342D"/>
    <w:rsid w:val="002E5E81"/>
    <w:rsid w:val="002F6E2D"/>
    <w:rsid w:val="00305356"/>
    <w:rsid w:val="00322043"/>
    <w:rsid w:val="00370BA1"/>
    <w:rsid w:val="00373BCA"/>
    <w:rsid w:val="00373D9E"/>
    <w:rsid w:val="003F13D5"/>
    <w:rsid w:val="00400426"/>
    <w:rsid w:val="004257A0"/>
    <w:rsid w:val="00436F14"/>
    <w:rsid w:val="004522AB"/>
    <w:rsid w:val="00476BF9"/>
    <w:rsid w:val="004A31F1"/>
    <w:rsid w:val="004C3C74"/>
    <w:rsid w:val="004C5FF2"/>
    <w:rsid w:val="004C74A6"/>
    <w:rsid w:val="004D2AE2"/>
    <w:rsid w:val="00545D64"/>
    <w:rsid w:val="00573A58"/>
    <w:rsid w:val="0059363A"/>
    <w:rsid w:val="005F12E0"/>
    <w:rsid w:val="005F2586"/>
    <w:rsid w:val="00614684"/>
    <w:rsid w:val="006163A7"/>
    <w:rsid w:val="00621222"/>
    <w:rsid w:val="00623611"/>
    <w:rsid w:val="006406BA"/>
    <w:rsid w:val="00647B6E"/>
    <w:rsid w:val="006523A2"/>
    <w:rsid w:val="006A297F"/>
    <w:rsid w:val="006B5A5F"/>
    <w:rsid w:val="006C41D4"/>
    <w:rsid w:val="006E71B6"/>
    <w:rsid w:val="007401C6"/>
    <w:rsid w:val="0074242D"/>
    <w:rsid w:val="007678B7"/>
    <w:rsid w:val="00782738"/>
    <w:rsid w:val="007A0265"/>
    <w:rsid w:val="007F0E29"/>
    <w:rsid w:val="008104B3"/>
    <w:rsid w:val="008222C6"/>
    <w:rsid w:val="0082362E"/>
    <w:rsid w:val="0085155F"/>
    <w:rsid w:val="00872F4B"/>
    <w:rsid w:val="00886CBF"/>
    <w:rsid w:val="0091144E"/>
    <w:rsid w:val="00917E1F"/>
    <w:rsid w:val="0096456D"/>
    <w:rsid w:val="009E4BC3"/>
    <w:rsid w:val="009F5B92"/>
    <w:rsid w:val="00A13A94"/>
    <w:rsid w:val="00A32A5B"/>
    <w:rsid w:val="00A55D04"/>
    <w:rsid w:val="00A57184"/>
    <w:rsid w:val="00A81359"/>
    <w:rsid w:val="00A83390"/>
    <w:rsid w:val="00A964E8"/>
    <w:rsid w:val="00AA76F4"/>
    <w:rsid w:val="00AD7F44"/>
    <w:rsid w:val="00AF68A3"/>
    <w:rsid w:val="00B115A7"/>
    <w:rsid w:val="00B24D03"/>
    <w:rsid w:val="00B51C71"/>
    <w:rsid w:val="00B76171"/>
    <w:rsid w:val="00B95625"/>
    <w:rsid w:val="00B95B8D"/>
    <w:rsid w:val="00BA23B2"/>
    <w:rsid w:val="00BB3359"/>
    <w:rsid w:val="00C1648F"/>
    <w:rsid w:val="00C6510C"/>
    <w:rsid w:val="00C739C0"/>
    <w:rsid w:val="00C83A3C"/>
    <w:rsid w:val="00C96ED9"/>
    <w:rsid w:val="00CA0685"/>
    <w:rsid w:val="00CC64F7"/>
    <w:rsid w:val="00CE63C4"/>
    <w:rsid w:val="00CF376E"/>
    <w:rsid w:val="00D11829"/>
    <w:rsid w:val="00D82B58"/>
    <w:rsid w:val="00D9265D"/>
    <w:rsid w:val="00DB1EC5"/>
    <w:rsid w:val="00DB45A7"/>
    <w:rsid w:val="00E02B1F"/>
    <w:rsid w:val="00E44796"/>
    <w:rsid w:val="00E55253"/>
    <w:rsid w:val="00EB4A06"/>
    <w:rsid w:val="00EC4464"/>
    <w:rsid w:val="00EC56AE"/>
    <w:rsid w:val="00F03FF1"/>
    <w:rsid w:val="00F05242"/>
    <w:rsid w:val="00F3786E"/>
    <w:rsid w:val="00F420A4"/>
    <w:rsid w:val="00F50E5D"/>
    <w:rsid w:val="00F649E1"/>
    <w:rsid w:val="00F86DC6"/>
    <w:rsid w:val="00FA2664"/>
    <w:rsid w:val="00FB49DE"/>
    <w:rsid w:val="00FB7AF9"/>
    <w:rsid w:val="00FB7C1E"/>
    <w:rsid w:val="00FD56BF"/>
    <w:rsid w:val="00FE558C"/>
    <w:rsid w:val="0A5B0301"/>
    <w:rsid w:val="0B187AA4"/>
    <w:rsid w:val="0B8D6283"/>
    <w:rsid w:val="0F270EEA"/>
    <w:rsid w:val="0F3852D8"/>
    <w:rsid w:val="105E6C81"/>
    <w:rsid w:val="10C7673A"/>
    <w:rsid w:val="13D02F5B"/>
    <w:rsid w:val="143F0AAF"/>
    <w:rsid w:val="16473DA7"/>
    <w:rsid w:val="16AB7930"/>
    <w:rsid w:val="18070DA7"/>
    <w:rsid w:val="18AF49B9"/>
    <w:rsid w:val="1A62299E"/>
    <w:rsid w:val="1FDC41A8"/>
    <w:rsid w:val="22EE11B0"/>
    <w:rsid w:val="238471F6"/>
    <w:rsid w:val="27537B93"/>
    <w:rsid w:val="28AE1C2B"/>
    <w:rsid w:val="2ADC46F0"/>
    <w:rsid w:val="309E1484"/>
    <w:rsid w:val="31AD1323"/>
    <w:rsid w:val="324C17D5"/>
    <w:rsid w:val="34DA486E"/>
    <w:rsid w:val="34E858A4"/>
    <w:rsid w:val="3632186D"/>
    <w:rsid w:val="37F22F94"/>
    <w:rsid w:val="39086E71"/>
    <w:rsid w:val="3ADF61C1"/>
    <w:rsid w:val="3BA87463"/>
    <w:rsid w:val="40694638"/>
    <w:rsid w:val="428361AA"/>
    <w:rsid w:val="46014197"/>
    <w:rsid w:val="46364F28"/>
    <w:rsid w:val="465926D0"/>
    <w:rsid w:val="48EA7629"/>
    <w:rsid w:val="4DBF16CD"/>
    <w:rsid w:val="533569DF"/>
    <w:rsid w:val="54A140CB"/>
    <w:rsid w:val="585871DC"/>
    <w:rsid w:val="587678D9"/>
    <w:rsid w:val="5A094520"/>
    <w:rsid w:val="5A0F5D71"/>
    <w:rsid w:val="5B0F60B2"/>
    <w:rsid w:val="5B3F50F2"/>
    <w:rsid w:val="5DCD435B"/>
    <w:rsid w:val="5E817834"/>
    <w:rsid w:val="61A430FA"/>
    <w:rsid w:val="64C710DA"/>
    <w:rsid w:val="6806533D"/>
    <w:rsid w:val="68E7447D"/>
    <w:rsid w:val="696866EA"/>
    <w:rsid w:val="6D1739F2"/>
    <w:rsid w:val="6F4132B6"/>
    <w:rsid w:val="6FA56E62"/>
    <w:rsid w:val="70D21235"/>
    <w:rsid w:val="71A85207"/>
    <w:rsid w:val="724B2FFA"/>
    <w:rsid w:val="73557052"/>
    <w:rsid w:val="76C94C58"/>
    <w:rsid w:val="78D659C3"/>
    <w:rsid w:val="7B346A0B"/>
    <w:rsid w:val="7B90493B"/>
    <w:rsid w:val="7BD94AB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8"/>
    <w:unhideWhenUsed/>
    <w:qFormat/>
    <w:uiPriority w:val="99"/>
    <w:rPr>
      <w:rFonts w:hint="eastAsia" w:ascii="宋体" w:hAnsi="宋体" w:eastAsia="宋体" w:cs="宋体"/>
      <w:color w:val="404040"/>
      <w:sz w:val="18"/>
      <w:szCs w:val="18"/>
      <w:u w:val="none"/>
    </w:rPr>
  </w:style>
  <w:style w:type="character" w:styleId="10">
    <w:name w:val="Hyperlink"/>
    <w:basedOn w:val="8"/>
    <w:qFormat/>
    <w:uiPriority w:val="99"/>
    <w:rPr>
      <w:rFonts w:hint="eastAsia" w:ascii="宋体" w:hAnsi="宋体" w:eastAsia="宋体" w:cs="宋体"/>
      <w:color w:val="404040"/>
      <w:sz w:val="18"/>
      <w:szCs w:val="18"/>
      <w:u w:val="none"/>
    </w:rPr>
  </w:style>
  <w:style w:type="character" w:customStyle="1" w:styleId="11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2"/>
    <w:semiHidden/>
    <w:qFormat/>
    <w:uiPriority w:val="99"/>
    <w:rPr>
      <w:sz w:val="18"/>
      <w:szCs w:val="18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  <w:style w:type="character" w:customStyle="1" w:styleId="15">
    <w:name w:val="red2"/>
    <w:basedOn w:val="8"/>
    <w:qFormat/>
    <w:uiPriority w:val="0"/>
    <w:rPr>
      <w:color w:val="E60012"/>
    </w:rPr>
  </w:style>
  <w:style w:type="character" w:customStyle="1" w:styleId="16">
    <w:name w:val="modify"/>
    <w:basedOn w:val="8"/>
    <w:qFormat/>
    <w:uiPriority w:val="0"/>
  </w:style>
  <w:style w:type="character" w:customStyle="1" w:styleId="17">
    <w:name w:val="delete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5</Pages>
  <Words>959</Words>
  <Characters>1015</Characters>
  <Lines>8</Lines>
  <Paragraphs>2</Paragraphs>
  <TotalTime>0</TotalTime>
  <ScaleCrop>false</ScaleCrop>
  <LinksUpToDate>false</LinksUpToDate>
  <CharactersWithSpaces>1016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2018-09-11T08:07:00Z</dcterms:created>
  <dc:creator>user</dc:creator>
  <cp:lastModifiedBy>王云鹤</cp:lastModifiedBy>
  <cp:lastPrinted>2021-04-23T08:59:00Z</cp:lastPrinted>
  <dcterms:modified xsi:type="dcterms:W3CDTF">2023-12-14T07:54:24Z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8AA453A9ADB246BD8BB6FCC54674FD5E</vt:lpwstr>
  </property>
</Properties>
</file>