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中国光大环境（集团）有限公司</w:t>
      </w:r>
      <w:r>
        <w:rPr>
          <w:rFonts w:hint="eastAsia"/>
          <w:b/>
          <w:bCs/>
          <w:sz w:val="30"/>
          <w:szCs w:val="30"/>
          <w:lang w:val="en-US" w:eastAsia="zh-CN"/>
        </w:rPr>
        <w:t>招聘简章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公司简介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6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集团简介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中国光大集团股份公司简称“中国光大集团”，于1983年8月18日创办于香港，总部位于北京市西城区太平桥大街25号，注册资本600亿元，由财政部和汇金公司发起设立。经过39年的发展，已经成为横跨金融与实业、香港与内地，机构与业务遍布海内外，拥有金融全牌照和环保、旅游、健康、高科技等特色实业，具有综合金融、产融合作、陆港两地特色优势的国有大型综合金融控股集团。2015－2022年连续八年蝉联世界500强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6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光国生物能源（南京）有限公司简简介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江南生物能源再利用中心一期项目位于江宁区江南环保产业园内，处理规模660吨/日（餐厨垃圾600吨/日、废弃油脂60吨/日），总投资约6.4亿元，采用PPP模式投资建设，由中国光大环境（集团）有限公司与江苏省环境资源有限公司联合体、南京环境集团有限公司共同出资成立的光国生物能源（南京）有限公司建设运营，合作期限30年。项目采用“预处理+湿式厌氧消化”技术，沼气经脱硫处理后热电联产，沼渣经脱水后外运处理，沼液采用MBR+NF工艺，油脂经预处理分离提取毛油外售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6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光大环保能源（永新）有限公司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永新县生活垃圾焚烧发电项目为由中标人中国光大环境（集团）有限公司成立的项目公司--光大环保能源（永新）有限公司负责投资、设计、建设和运营，特许经营期30年（含2年建设期）。总投资约5.4亿元，总规模为日处理生活垃圾900吨，分两期建设，其中一期工程总投资约4.18亿元，日处理生活垃圾600吨。项目建设地点位于G72泉南高速路旁，高桥楼镇引泉村永新县工业园东侧地块，用地面积约 110亩，距中心城区约 11.4km，日处理生活垃圾 600 吨，配置 2 台处理能力为 300t/d 机械炉排焚烧炉及 2台中温次高压余热锅炉（6.4MPa，450℃），配置 1 台 12MW 中温次高压凝汽式汽轮机组（6.2MPa，440℃）及 1 台 15MW 的发电机，项目投产后利用焚烧垃圾余热发电，发出的电力将并入当地电网。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二、需求岗位及数量：值班员5名、巡检4名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三、需求专业：能源与动力工程、机械工程、电气自动化、环境工程等相关专业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四、岗位职责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（一）值班员：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1、在生产管理部经理的领导下，负责餐厨综合处理车间生产设备的现场巡检、就地控制、故障处理和设备管理。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2、熟悉餐厨垃圾处理的工艺流程，了解系统各工序运行的基本原理及操作规程。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3、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ar-SA"/>
        </w:rPr>
        <w:t>按时、按规定路线巡回检查，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做好设备定期切换工作，发现设备异常及缺陷，采取有效处置措施，做好记录，并及时报告生产调度。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4、迅速正确地执行中控指令，完成设备现场启停操作、运行调整和异常情况的处理。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5、负责现场区域的设备管理、现场整理、整顿、清扫和清洁。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6、认真如实填写运行记录，发现问题及时汇报；严禁随意调整工艺参数。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7、协助生产专工提出餐厨垃圾处理的工艺及设备改进计划，协助完成设备维修和故障处理。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8、阻止未经允许的非工作人员进入生产现场，未经允许禁止他人操作现场设备。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9、完成上级领导交办的其它工作任务。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（二）巡检：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1、在值长指挥下，在主、副控监护下参与机组安全、稳定、经济运行。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2、在主、副控监护下，参与完成机组的启停、运行中调整及异常状况下处理工作。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3、迅速正确地执行值长及主控的命令和指示，当有其它领导下达操作命令时，操作前应向值长汇报。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4、按规定巡视检查设备运行情况，发现异常及时报告值长，并采取有效措施进行处理，事后做好记录。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5、负责生产场所的照明，如果照明不亮，应查明原因。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6、在主、副控监护下进行400V以下单项设备的停、送电操作。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7、在主、副控监护下，进行辅助设备停、复役操作及公共系统一般操作。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8、能正确使用安全工具和防护用品及消防器材。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9、负责按规定清扫现场卫生。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10、参与每周的定期试验项目，如：锅炉水位开关试验、空压机试验、燃烧器试验、消防试验、反应塔雾化器试验、定期切换设备、其他试验等。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11、完成领导交办的其他工作。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五、岗位要求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1．具有大学专科或以上学历，与其他工作单位不存在劳动关系；应届毕业生优先；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2．掌握电厂生产运行理论知识；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3．具有一定人际沟通能力，较强的计划执行能力，果断性，具有吃苦耐劳的精神；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 以上岗位工作为倒班性质（四班三倒）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六、福利待遇：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1、休假制度：带薪年休假、有薪事假、有薪门诊病假、带薪婚假、丧假、产假、陪产假等；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、薪资体系：公司提供有竞争力的薪资及年终奖金、司龄工资、岗位津贴、夜班津贴、就餐津贴、通讯补贴、高温津贴（每年6-9月发放，500元/月）、节假日福利（元旦、春节、清明节、劳动节、端午节、中秋节、国庆节）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3、工会福利：结婚贺金、生育贺金、生日金等；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4、社保、公积金和商业保险、年金福利：签订劳动合同当月即购买六险一金，社保五险+商业保险、住房公积金，次年购买企业年金；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5、食宿福利：安全卫生的员工宿舍（单人间，独立卫生间、配地暖、空调、洗衣机等）、食堂每日提供卫生、美味的早中晚三餐；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6、其他福利：岗前培训、岗位晋升空间、年度免费体检、生日福利等。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七、发展通道：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u w:val="none"/>
        </w:rPr>
        <w:t>(1)管理序列：部门经理助理——部门副经理——部门经理——总经理助理——副总经理——总经理；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u w:val="none"/>
        </w:rPr>
        <w:t>(2)技术序列：技术员——高级技术员——助理工程师——工程师——高级工程师；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u w:val="none"/>
        </w:rPr>
        <w:t>(3)综合序列：文员——高级文员——专员——高级专员——资深专员——主任；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u w:val="none"/>
        </w:rPr>
        <w:t>(4)生产运行序列：巡检/一线操作员工——副控/班长/资深一线操作员工——主控/资深班长——值长——总值长。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八、简历投递方式：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邮箱投递（南京）：hr_njcc@cebenvironment.com.cn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75" w:beforeAutospacing="0" w:after="75" w:afterAutospacing="0" w:line="360" w:lineRule="auto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邮箱投递（永新）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instrText xml:space="preserve"> HYPERLINK "mailto:gdyx_hr@cebenvironment.com.cn" </w:instrTex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gdyx_hr@cebenvironment.com.cn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fldChar w:fldCharType="end"/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4CEB99"/>
    <w:multiLevelType w:val="singleLevel"/>
    <w:tmpl w:val="BB4CEB99"/>
    <w:lvl w:ilvl="0" w:tentative="0">
      <w:start w:val="1"/>
      <w:numFmt w:val="chineseCounting"/>
      <w:suff w:val="nothing"/>
      <w:lvlText w:val="（%1）"/>
      <w:lvlJc w:val="left"/>
      <w:pPr>
        <w:ind w:left="560" w:leftChars="0" w:firstLine="0" w:firstLineChars="0"/>
      </w:pPr>
      <w:rPr>
        <w:rFonts w:hint="eastAsia"/>
      </w:rPr>
    </w:lvl>
  </w:abstractNum>
  <w:abstractNum w:abstractNumId="1">
    <w:nsid w:val="1D831A02"/>
    <w:multiLevelType w:val="singleLevel"/>
    <w:tmpl w:val="1D831A0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xYTU3NDVmNGRjZDBiMWQyYzFjZTRmM2UwNDZhNDkifQ=="/>
  </w:docVars>
  <w:rsids>
    <w:rsidRoot w:val="49DC3A5D"/>
    <w:rsid w:val="131119A8"/>
    <w:rsid w:val="18F1625E"/>
    <w:rsid w:val="1C955416"/>
    <w:rsid w:val="342509B8"/>
    <w:rsid w:val="38D17360"/>
    <w:rsid w:val="49DC3A5D"/>
    <w:rsid w:val="4D613E05"/>
    <w:rsid w:val="4D89353F"/>
    <w:rsid w:val="54670023"/>
    <w:rsid w:val="5494696C"/>
    <w:rsid w:val="57DB503E"/>
    <w:rsid w:val="5FB126DF"/>
    <w:rsid w:val="623309BC"/>
    <w:rsid w:val="6CC91B21"/>
    <w:rsid w:val="74E643A8"/>
    <w:rsid w:val="7A7F6871"/>
    <w:rsid w:val="7F28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360" w:lineRule="auto"/>
      <w:ind w:firstLine="560" w:firstLineChars="200"/>
    </w:pPr>
    <w:rPr>
      <w:bCs/>
      <w:sz w:val="2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2164</Words>
  <Characters>2316</Characters>
  <Lines>0</Lines>
  <Paragraphs>0</Paragraphs>
  <TotalTime>1</TotalTime>
  <ScaleCrop>false</ScaleCrop>
  <LinksUpToDate>false</LinksUpToDate>
  <CharactersWithSpaces>2334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2023-03-06T02:46:00Z</dcterms:created>
  <dc:creator>巫格格</dc:creator>
  <cp:lastModifiedBy>Administrator</cp:lastModifiedBy>
  <dcterms:modified xsi:type="dcterms:W3CDTF">2023-05-09T00:29:12Z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E0AF81EE84AD4ED481567C0DD647EE59</vt:lpwstr>
  </property>
</Properties>
</file>