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C09C9">
      <w:pPr>
        <w:jc w:val="center"/>
        <w:rPr>
          <w:rFonts w:hint="eastAsia" w:asciiTheme="majorEastAsia" w:hAnsiTheme="majorEastAsia" w:eastAsiaTheme="majorEastAsia" w:cstheme="majorEastAsia"/>
          <w:sz w:val="48"/>
          <w:szCs w:val="56"/>
          <w:lang w:val="en-US" w:eastAsia="zh-CN"/>
        </w:rPr>
      </w:pPr>
      <w:r>
        <w:rPr>
          <w:rFonts w:hint="eastAsia" w:asciiTheme="majorEastAsia" w:hAnsiTheme="majorEastAsia" w:eastAsiaTheme="majorEastAsia" w:cstheme="majorEastAsia"/>
          <w:sz w:val="48"/>
          <w:szCs w:val="56"/>
          <w:lang w:val="en-US" w:eastAsia="zh-CN"/>
        </w:rPr>
        <w:t>天合储能（滁州）有限公司</w:t>
      </w:r>
    </w:p>
    <w:p w14:paraId="33376006">
      <w:pPr>
        <w:bidi w:val="0"/>
        <w:ind w:firstLine="480" w:firstLineChars="200"/>
        <w:rPr>
          <w:rFonts w:hint="default" w:asciiTheme="majorEastAsia" w:hAnsiTheme="majorEastAsia" w:eastAsiaTheme="majorEastAsia" w:cstheme="majorEastAsia"/>
          <w:sz w:val="40"/>
          <w:szCs w:val="48"/>
          <w:lang w:val="en-US" w:eastAsia="zh-CN"/>
        </w:rPr>
      </w:pPr>
      <w:r>
        <w:rPr>
          <w:rFonts w:hint="default"/>
          <w:sz w:val="24"/>
          <w:szCs w:val="32"/>
          <w:lang w:val="en-US" w:eastAsia="zh-CN"/>
        </w:rPr>
        <w:t>天合储能有限公司--天合光能全资子公司，于2015年筹建，是国内领先的储能产品及系统解决方案提供商，和垂直一体化的储能系统集成商。专业从事储能产品和系统解决方案的开发、销售和服务。天合储能凭借领先的自主创新能力和丰富的研发经验，现已成为光伏储能行业领导者，行业规范制定者，被评为中国十大储能集成商和最具影响力光储解决方案企业。</w:t>
      </w:r>
    </w:p>
    <w:p w14:paraId="0F5F9F6A">
      <w:pPr>
        <w:bidi w:val="0"/>
        <w:ind w:firstLine="480" w:firstLineChars="200"/>
        <w:rPr>
          <w:rFonts w:hint="default"/>
          <w:sz w:val="24"/>
          <w:szCs w:val="32"/>
          <w:lang w:val="en-US" w:eastAsia="zh-CN"/>
        </w:rPr>
      </w:pPr>
      <w:r>
        <w:rPr>
          <w:rFonts w:hint="eastAsia"/>
          <w:sz w:val="24"/>
          <w:szCs w:val="32"/>
          <w:lang w:val="en-US" w:eastAsia="zh-CN"/>
        </w:rPr>
        <w:t>公司简介：</w:t>
      </w:r>
      <w:r>
        <w:rPr>
          <w:rFonts w:hint="default"/>
          <w:sz w:val="24"/>
          <w:szCs w:val="32"/>
          <w:lang w:val="en-US" w:eastAsia="zh-CN"/>
        </w:rPr>
        <w:t xml:space="preserve">天合储能（滁州）有限公司于2022年筹建，与滁州市人民政府正式签约成立。项目拟投资45亿元人民币，位于安徽省滁州经济技术开发区内 ，项目占地面积约 228724 平方米（约 344 亩）建成后形成年产12GWh 储能电池生产能力。 </w:t>
      </w:r>
    </w:p>
    <w:p w14:paraId="76414C01">
      <w:pPr>
        <w:bidi w:val="0"/>
        <w:ind w:firstLine="480" w:firstLineChars="200"/>
        <w:rPr>
          <w:rFonts w:hint="default"/>
          <w:sz w:val="24"/>
          <w:szCs w:val="32"/>
          <w:lang w:val="en-US" w:eastAsia="zh-CN"/>
        </w:rPr>
      </w:pPr>
      <w:r>
        <w:rPr>
          <w:rFonts w:hint="default"/>
          <w:sz w:val="24"/>
          <w:szCs w:val="32"/>
          <w:lang w:val="en-US" w:eastAsia="zh-CN"/>
        </w:rPr>
        <w:t>天合储能秉持以客户需求为导向，以技术创新为发展动力，凭借领先的自主创新能力和丰富的研发经验，为客户提供包括需求分析，方案设计，系统集成，安装调试和验收交付等全生命周期的完整储能系统解决方案服务和高效可靠的储能系统产品与服务。</w:t>
      </w:r>
    </w:p>
    <w:p w14:paraId="57A844AF">
      <w:pPr>
        <w:bidi w:val="0"/>
        <w:rPr>
          <w:rFonts w:hint="default"/>
          <w:sz w:val="24"/>
          <w:szCs w:val="32"/>
          <w:lang w:val="en-US" w:eastAsia="zh-CN"/>
        </w:rPr>
      </w:pPr>
      <w:r>
        <w:rPr>
          <w:rFonts w:hint="eastAsia"/>
          <w:sz w:val="24"/>
          <w:szCs w:val="32"/>
          <w:lang w:val="en-US" w:eastAsia="zh-CN"/>
        </w:rPr>
        <w:t>愿景：</w:t>
      </w:r>
      <w:r>
        <w:rPr>
          <w:rFonts w:hint="default"/>
          <w:sz w:val="24"/>
          <w:szCs w:val="32"/>
          <w:lang w:val="en-US" w:eastAsia="zh-CN"/>
        </w:rPr>
        <w:t>成为全球领先的储能产品与系统集成解决方案提供商</w:t>
      </w:r>
    </w:p>
    <w:p w14:paraId="3F5EFBFB">
      <w:pPr>
        <w:jc w:val="both"/>
        <w:rPr>
          <w:rFonts w:hint="eastAsia" w:asciiTheme="majorEastAsia" w:hAnsiTheme="majorEastAsia" w:eastAsiaTheme="majorEastAsia" w:cstheme="majorEastAsia"/>
          <w:b/>
          <w:bCs/>
          <w:sz w:val="32"/>
          <w:szCs w:val="40"/>
          <w:lang w:val="en-US" w:eastAsia="zh-CN"/>
        </w:rPr>
      </w:pPr>
      <w:r>
        <w:rPr>
          <w:rFonts w:hint="eastAsia" w:asciiTheme="majorEastAsia" w:hAnsiTheme="majorEastAsia" w:eastAsiaTheme="majorEastAsia" w:cstheme="majorEastAsia"/>
          <w:b/>
          <w:bCs/>
          <w:sz w:val="32"/>
          <w:szCs w:val="40"/>
          <w:lang w:val="en-US" w:eastAsia="zh-CN"/>
        </w:rPr>
        <w:t>专业及岗位</w:t>
      </w:r>
    </w:p>
    <w:p w14:paraId="00763B7E">
      <w:pPr>
        <w:jc w:val="both"/>
        <w:rPr>
          <w:sz w:val="24"/>
          <w:szCs w:val="32"/>
        </w:rPr>
      </w:pPr>
      <w:r>
        <w:rPr>
          <w:b/>
          <w:bCs/>
          <w:spacing w:val="-23"/>
          <w:sz w:val="24"/>
          <w:szCs w:val="24"/>
        </w:rPr>
        <w:t xml:space="preserve"> </w:t>
      </w:r>
      <w:r>
        <w:rPr>
          <w:rFonts w:hint="eastAsia"/>
          <w:b w:val="0"/>
          <w:bCs w:val="0"/>
          <w:spacing w:val="-23"/>
          <w:sz w:val="24"/>
          <w:szCs w:val="24"/>
          <w:lang w:val="en-US" w:eastAsia="zh-CN"/>
        </w:rPr>
        <w:t>工科类</w:t>
      </w:r>
      <w:r>
        <w:rPr>
          <w:sz w:val="24"/>
          <w:szCs w:val="32"/>
        </w:rPr>
        <w:t>，</w:t>
      </w:r>
      <w:r>
        <w:rPr>
          <w:spacing w:val="-25"/>
          <w:sz w:val="24"/>
          <w:szCs w:val="32"/>
        </w:rPr>
        <w:t xml:space="preserve"> </w:t>
      </w:r>
      <w:r>
        <w:rPr>
          <w:sz w:val="24"/>
          <w:szCs w:val="32"/>
        </w:rPr>
        <w:t>机械类，</w:t>
      </w:r>
      <w:r>
        <w:rPr>
          <w:spacing w:val="-18"/>
          <w:sz w:val="24"/>
          <w:szCs w:val="32"/>
        </w:rPr>
        <w:t xml:space="preserve"> </w:t>
      </w:r>
      <w:r>
        <w:rPr>
          <w:sz w:val="24"/>
          <w:szCs w:val="32"/>
        </w:rPr>
        <w:t>汽车类， 电气类， 电子类，</w:t>
      </w:r>
      <w:r>
        <w:rPr>
          <w:spacing w:val="-25"/>
          <w:sz w:val="24"/>
          <w:szCs w:val="32"/>
        </w:rPr>
        <w:t xml:space="preserve"> </w:t>
      </w:r>
      <w:r>
        <w:rPr>
          <w:sz w:val="24"/>
          <w:szCs w:val="32"/>
        </w:rPr>
        <w:t>新能源类</w:t>
      </w:r>
      <w:r>
        <w:rPr>
          <w:rFonts w:hint="eastAsia"/>
          <w:sz w:val="24"/>
          <w:szCs w:val="32"/>
          <w:lang w:eastAsia="zh-CN"/>
        </w:rPr>
        <w:t>，</w:t>
      </w:r>
      <w:r>
        <w:rPr>
          <w:rFonts w:hint="eastAsia"/>
          <w:sz w:val="24"/>
          <w:szCs w:val="32"/>
          <w:lang w:val="en-US" w:eastAsia="zh-CN"/>
        </w:rPr>
        <w:t>计算机</w:t>
      </w:r>
      <w:r>
        <w:rPr>
          <w:sz w:val="24"/>
          <w:szCs w:val="32"/>
        </w:rPr>
        <w:t>等相关专业</w:t>
      </w:r>
    </w:p>
    <w:p w14:paraId="0E20D172">
      <w:pPr>
        <w:pStyle w:val="6"/>
        <w:keepNext w:val="0"/>
        <w:keepLines w:val="0"/>
        <w:widowControl/>
        <w:suppressLineNumbers w:val="0"/>
        <w:shd w:val="clear" w:fill="FFFFFF"/>
        <w:spacing w:before="0" w:beforeAutospacing="0" w:after="240" w:afterAutospacing="0"/>
        <w:ind w:left="0" w:right="0" w:firstLine="0"/>
        <w:rPr>
          <w:rFonts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在新能源电池制造车间，不同岗位分工明确且协作紧密。</w:t>
      </w:r>
    </w:p>
    <w:tbl>
      <w:tblPr>
        <w:tblStyle w:val="7"/>
        <w:tblW w:w="100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799"/>
        <w:gridCol w:w="1577"/>
        <w:gridCol w:w="2088"/>
        <w:gridCol w:w="1323"/>
        <w:gridCol w:w="3218"/>
      </w:tblGrid>
      <w:tr w14:paraId="081CB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jc w:val="center"/>
        </w:trPr>
        <w:tc>
          <w:tcPr>
            <w:tcW w:w="1799" w:type="dxa"/>
            <w:tcBorders>
              <w:top w:val="nil"/>
            </w:tcBorders>
            <w:shd w:val="clear" w:color="auto" w:fill="auto"/>
            <w:tcMar>
              <w:top w:w="150" w:type="dxa"/>
              <w:left w:w="0" w:type="dxa"/>
              <w:bottom w:w="150" w:type="dxa"/>
              <w:right w:w="240" w:type="dxa"/>
            </w:tcMar>
            <w:vAlign w:val="center"/>
          </w:tcPr>
          <w:p w14:paraId="6C043820">
            <w:pPr>
              <w:keepNext w:val="0"/>
              <w:keepLines w:val="0"/>
              <w:widowControl/>
              <w:suppressLineNumbers w:val="0"/>
              <w:spacing w:line="375" w:lineRule="atLeast"/>
              <w:jc w:val="center"/>
              <w:rPr>
                <w:rFonts w:ascii="Segoe UI" w:hAnsi="Segoe UI" w:eastAsia="Segoe UI" w:cs="Segoe UI"/>
                <w:sz w:val="22"/>
                <w:szCs w:val="22"/>
              </w:rPr>
            </w:pPr>
            <w:r>
              <w:rPr>
                <w:rStyle w:val="10"/>
                <w:rFonts w:hint="default" w:ascii="Segoe UI" w:hAnsi="Segoe UI" w:eastAsia="Segoe UI" w:cs="Segoe UI"/>
                <w:b/>
                <w:bCs/>
                <w:kern w:val="0"/>
                <w:sz w:val="22"/>
                <w:szCs w:val="22"/>
                <w:lang w:val="en-US" w:eastAsia="zh-CN" w:bidi="ar"/>
              </w:rPr>
              <w:t>岗位类别</w:t>
            </w:r>
          </w:p>
        </w:tc>
        <w:tc>
          <w:tcPr>
            <w:tcW w:w="1577" w:type="dxa"/>
            <w:tcBorders>
              <w:top w:val="nil"/>
            </w:tcBorders>
            <w:shd w:val="clear" w:color="auto" w:fill="auto"/>
            <w:tcMar>
              <w:top w:w="150" w:type="dxa"/>
              <w:left w:w="240" w:type="dxa"/>
              <w:bottom w:w="150" w:type="dxa"/>
              <w:right w:w="240" w:type="dxa"/>
            </w:tcMar>
            <w:vAlign w:val="center"/>
          </w:tcPr>
          <w:p w14:paraId="76C86B4C">
            <w:pPr>
              <w:keepNext w:val="0"/>
              <w:keepLines w:val="0"/>
              <w:widowControl/>
              <w:suppressLineNumbers w:val="0"/>
              <w:spacing w:line="375" w:lineRule="atLeast"/>
              <w:jc w:val="left"/>
              <w:rPr>
                <w:rFonts w:hint="default" w:ascii="Segoe UI" w:hAnsi="Segoe UI" w:eastAsia="Segoe UI" w:cs="Segoe UI"/>
                <w:sz w:val="22"/>
                <w:szCs w:val="22"/>
              </w:rPr>
            </w:pPr>
            <w:r>
              <w:rPr>
                <w:rStyle w:val="10"/>
                <w:rFonts w:hint="default" w:ascii="Segoe UI" w:hAnsi="Segoe UI" w:eastAsia="Segoe UI" w:cs="Segoe UI"/>
                <w:b/>
                <w:bCs/>
                <w:kern w:val="0"/>
                <w:sz w:val="22"/>
                <w:szCs w:val="22"/>
                <w:lang w:val="en-US" w:eastAsia="zh-CN" w:bidi="ar"/>
              </w:rPr>
              <w:t>核心职责定位</w:t>
            </w:r>
          </w:p>
        </w:tc>
        <w:tc>
          <w:tcPr>
            <w:tcW w:w="2088" w:type="dxa"/>
            <w:tcBorders>
              <w:top w:val="nil"/>
            </w:tcBorders>
            <w:shd w:val="clear" w:color="auto" w:fill="auto"/>
            <w:tcMar>
              <w:top w:w="150" w:type="dxa"/>
              <w:left w:w="240" w:type="dxa"/>
              <w:bottom w:w="150" w:type="dxa"/>
              <w:right w:w="240" w:type="dxa"/>
            </w:tcMar>
            <w:vAlign w:val="center"/>
          </w:tcPr>
          <w:p w14:paraId="2D22AD59">
            <w:pPr>
              <w:keepNext w:val="0"/>
              <w:keepLines w:val="0"/>
              <w:widowControl/>
              <w:suppressLineNumbers w:val="0"/>
              <w:spacing w:line="375" w:lineRule="atLeast"/>
              <w:jc w:val="left"/>
              <w:rPr>
                <w:rFonts w:hint="default" w:ascii="Segoe UI" w:hAnsi="Segoe UI" w:eastAsia="Segoe UI" w:cs="Segoe UI"/>
                <w:sz w:val="22"/>
                <w:szCs w:val="22"/>
              </w:rPr>
            </w:pPr>
            <w:r>
              <w:rPr>
                <w:rStyle w:val="10"/>
                <w:rFonts w:hint="default" w:ascii="Segoe UI" w:hAnsi="Segoe UI" w:eastAsia="Segoe UI" w:cs="Segoe UI"/>
                <w:b/>
                <w:bCs/>
                <w:kern w:val="0"/>
                <w:sz w:val="22"/>
                <w:szCs w:val="22"/>
                <w:lang w:val="en-US" w:eastAsia="zh-CN" w:bidi="ar"/>
              </w:rPr>
              <w:t>典型职位示例</w:t>
            </w:r>
          </w:p>
        </w:tc>
        <w:tc>
          <w:tcPr>
            <w:tcW w:w="1323" w:type="dxa"/>
            <w:tcBorders>
              <w:top w:val="nil"/>
            </w:tcBorders>
            <w:shd w:val="clear" w:color="auto" w:fill="auto"/>
            <w:tcMar>
              <w:top w:w="150" w:type="dxa"/>
              <w:left w:w="240" w:type="dxa"/>
              <w:bottom w:w="150" w:type="dxa"/>
              <w:right w:w="240" w:type="dxa"/>
            </w:tcMar>
            <w:vAlign w:val="center"/>
          </w:tcPr>
          <w:p w14:paraId="14E0D330">
            <w:pPr>
              <w:keepNext w:val="0"/>
              <w:keepLines w:val="0"/>
              <w:widowControl/>
              <w:suppressLineNumbers w:val="0"/>
              <w:spacing w:line="375" w:lineRule="atLeast"/>
              <w:jc w:val="left"/>
              <w:rPr>
                <w:rFonts w:hint="default" w:ascii="Segoe UI" w:hAnsi="Segoe UI" w:eastAsia="Segoe UI" w:cs="Segoe UI"/>
                <w:sz w:val="22"/>
                <w:szCs w:val="22"/>
              </w:rPr>
            </w:pPr>
            <w:r>
              <w:rPr>
                <w:rStyle w:val="10"/>
                <w:rFonts w:hint="default" w:ascii="Segoe UI" w:hAnsi="Segoe UI" w:eastAsia="Segoe UI" w:cs="Segoe UI"/>
                <w:b/>
                <w:bCs/>
                <w:kern w:val="0"/>
                <w:sz w:val="22"/>
                <w:szCs w:val="22"/>
                <w:lang w:val="en-US" w:eastAsia="zh-CN" w:bidi="ar"/>
              </w:rPr>
              <w:t>常见学历要求</w:t>
            </w:r>
          </w:p>
        </w:tc>
        <w:tc>
          <w:tcPr>
            <w:tcW w:w="3218" w:type="dxa"/>
            <w:tcBorders>
              <w:top w:val="nil"/>
            </w:tcBorders>
            <w:shd w:val="clear" w:color="auto" w:fill="auto"/>
            <w:tcMar>
              <w:top w:w="150" w:type="dxa"/>
              <w:left w:w="240" w:type="dxa"/>
              <w:bottom w:w="150" w:type="dxa"/>
              <w:right w:w="240" w:type="dxa"/>
            </w:tcMar>
            <w:vAlign w:val="center"/>
          </w:tcPr>
          <w:p w14:paraId="0DB3C458">
            <w:pPr>
              <w:keepNext w:val="0"/>
              <w:keepLines w:val="0"/>
              <w:widowControl/>
              <w:suppressLineNumbers w:val="0"/>
              <w:spacing w:line="375" w:lineRule="atLeast"/>
              <w:jc w:val="left"/>
              <w:rPr>
                <w:rFonts w:hint="default" w:ascii="Segoe UI" w:hAnsi="Segoe UI" w:eastAsia="Segoe UI" w:cs="Segoe UI"/>
                <w:sz w:val="22"/>
                <w:szCs w:val="22"/>
              </w:rPr>
            </w:pPr>
            <w:r>
              <w:rPr>
                <w:rStyle w:val="10"/>
                <w:rFonts w:hint="default" w:ascii="Segoe UI" w:hAnsi="Segoe UI" w:eastAsia="Segoe UI" w:cs="Segoe UI"/>
                <w:b/>
                <w:bCs/>
                <w:kern w:val="0"/>
                <w:sz w:val="22"/>
                <w:szCs w:val="22"/>
                <w:lang w:val="en-US" w:eastAsia="zh-CN" w:bidi="ar"/>
              </w:rPr>
              <w:t>关键技能/知识</w:t>
            </w:r>
          </w:p>
        </w:tc>
      </w:tr>
      <w:tr w14:paraId="24D93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1799" w:type="dxa"/>
            <w:shd w:val="clear" w:color="auto" w:fill="auto"/>
            <w:tcMar>
              <w:top w:w="150" w:type="dxa"/>
              <w:left w:w="0" w:type="dxa"/>
              <w:bottom w:w="150" w:type="dxa"/>
              <w:right w:w="240" w:type="dxa"/>
            </w:tcMar>
            <w:vAlign w:val="center"/>
          </w:tcPr>
          <w:p w14:paraId="09CC4659">
            <w:pPr>
              <w:keepNext w:val="0"/>
              <w:keepLines w:val="0"/>
              <w:widowControl/>
              <w:suppressLineNumbers w:val="0"/>
              <w:spacing w:line="375" w:lineRule="atLeast"/>
              <w:jc w:val="center"/>
              <w:rPr>
                <w:rFonts w:hint="default" w:ascii="Segoe UI" w:hAnsi="Segoe UI" w:eastAsia="Segoe UI" w:cs="Segoe UI"/>
                <w:sz w:val="22"/>
                <w:szCs w:val="22"/>
              </w:rPr>
            </w:pPr>
            <w:r>
              <w:rPr>
                <w:rStyle w:val="10"/>
                <w:rFonts w:hint="default" w:ascii="Segoe UI" w:hAnsi="Segoe UI" w:eastAsia="Segoe UI" w:cs="Segoe UI"/>
                <w:b/>
                <w:bCs/>
                <w:kern w:val="0"/>
                <w:sz w:val="22"/>
                <w:szCs w:val="22"/>
                <w:lang w:val="en-US" w:eastAsia="zh-CN" w:bidi="ar"/>
              </w:rPr>
              <w:t>工艺岗位</w:t>
            </w:r>
          </w:p>
        </w:tc>
        <w:tc>
          <w:tcPr>
            <w:tcW w:w="1577" w:type="dxa"/>
            <w:shd w:val="clear" w:color="auto" w:fill="auto"/>
            <w:tcMar>
              <w:top w:w="150" w:type="dxa"/>
              <w:left w:w="240" w:type="dxa"/>
              <w:bottom w:w="150" w:type="dxa"/>
              <w:right w:w="240" w:type="dxa"/>
            </w:tcMar>
            <w:vAlign w:val="center"/>
          </w:tcPr>
          <w:p w14:paraId="4DFCC5E8">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制造方法的设计与优化</w:t>
            </w:r>
          </w:p>
        </w:tc>
        <w:tc>
          <w:tcPr>
            <w:tcW w:w="2088" w:type="dxa"/>
            <w:shd w:val="clear" w:color="auto" w:fill="auto"/>
            <w:tcMar>
              <w:top w:w="150" w:type="dxa"/>
              <w:left w:w="240" w:type="dxa"/>
              <w:bottom w:w="150" w:type="dxa"/>
              <w:right w:w="240" w:type="dxa"/>
            </w:tcMar>
            <w:vAlign w:val="center"/>
          </w:tcPr>
          <w:p w14:paraId="281E770C">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工艺工程师、工艺开发工程师</w:t>
            </w:r>
          </w:p>
        </w:tc>
        <w:tc>
          <w:tcPr>
            <w:tcW w:w="1323" w:type="dxa"/>
            <w:shd w:val="clear" w:color="auto" w:fill="auto"/>
            <w:tcMar>
              <w:top w:w="150" w:type="dxa"/>
              <w:left w:w="240" w:type="dxa"/>
              <w:bottom w:w="150" w:type="dxa"/>
              <w:right w:w="240" w:type="dxa"/>
            </w:tcMar>
            <w:vAlign w:val="center"/>
          </w:tcPr>
          <w:p w14:paraId="1FDA8665">
            <w:pPr>
              <w:keepNext w:val="0"/>
              <w:keepLines w:val="0"/>
              <w:widowControl/>
              <w:suppressLineNumbers w:val="0"/>
              <w:spacing w:line="375" w:lineRule="atLeast"/>
              <w:jc w:val="left"/>
              <w:rPr>
                <w:rFonts w:hint="default" w:ascii="Segoe UI" w:hAnsi="Segoe UI" w:eastAsia="Segoe UI" w:cs="Segoe UI"/>
                <w:sz w:val="22"/>
                <w:szCs w:val="22"/>
              </w:rPr>
            </w:pPr>
            <w:r>
              <w:rPr>
                <w:rFonts w:hint="eastAsia" w:ascii="Segoe UI" w:hAnsi="Segoe UI" w:eastAsia="Segoe UI" w:cs="Segoe UI"/>
                <w:kern w:val="0"/>
                <w:sz w:val="22"/>
                <w:szCs w:val="22"/>
                <w:lang w:val="en-US" w:eastAsia="zh-CN" w:bidi="ar"/>
              </w:rPr>
              <w:t>专科</w:t>
            </w:r>
            <w:r>
              <w:rPr>
                <w:rFonts w:hint="default" w:ascii="Segoe UI" w:hAnsi="Segoe UI" w:eastAsia="Segoe UI" w:cs="Segoe UI"/>
                <w:kern w:val="0"/>
                <w:sz w:val="22"/>
                <w:szCs w:val="22"/>
                <w:lang w:val="en-US" w:eastAsia="zh-CN" w:bidi="ar"/>
              </w:rPr>
              <w:t>及以上</w:t>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"https://gdc.stu.edu.cn/Job/25443"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"http://rsj.qj.gov.cn/view/gsgg/141558.html"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p>
        </w:tc>
        <w:tc>
          <w:tcPr>
            <w:tcW w:w="3218" w:type="dxa"/>
            <w:shd w:val="clear" w:color="auto" w:fill="auto"/>
            <w:tcMar>
              <w:top w:w="150" w:type="dxa"/>
              <w:left w:w="240" w:type="dxa"/>
              <w:bottom w:w="150" w:type="dxa"/>
              <w:right w:w="0" w:type="dxa"/>
            </w:tcMar>
            <w:vAlign w:val="center"/>
          </w:tcPr>
          <w:p w14:paraId="001DC6E8">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工艺流程、APQP/FMEA、CAD/Pro-E</w:t>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"http://jyfwpc.jsghfw.com/home/detail?id=47325&amp;unionName=%e5%8d%97%e4%ba%ac%e5%b8%82&amp;areaid=8ad881c94d9efa0d014d9efbe7680001"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"http://rsj.qj.gov.cn/view/gsgg/141558.html"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"http://wx.rc114.com/wxMonJobInfo.aspx?ONLINEJOB=49A0779A-67A3-4137-993E-7CDADE5E3C84&amp;fdate=2025/5/3"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p>
        </w:tc>
      </w:tr>
      <w:tr w14:paraId="09BCE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799" w:type="dxa"/>
            <w:shd w:val="clear" w:color="auto" w:fill="auto"/>
            <w:tcMar>
              <w:top w:w="150" w:type="dxa"/>
              <w:left w:w="0" w:type="dxa"/>
              <w:bottom w:w="150" w:type="dxa"/>
              <w:right w:w="240" w:type="dxa"/>
            </w:tcMar>
            <w:vAlign w:val="center"/>
          </w:tcPr>
          <w:p w14:paraId="636F95FC">
            <w:pPr>
              <w:keepNext w:val="0"/>
              <w:keepLines w:val="0"/>
              <w:widowControl/>
              <w:suppressLineNumbers w:val="0"/>
              <w:spacing w:line="375" w:lineRule="atLeast"/>
              <w:jc w:val="center"/>
              <w:rPr>
                <w:rFonts w:hint="default" w:ascii="Segoe UI" w:hAnsi="Segoe UI" w:eastAsia="Segoe UI" w:cs="Segoe UI"/>
                <w:sz w:val="22"/>
                <w:szCs w:val="22"/>
              </w:rPr>
            </w:pPr>
            <w:r>
              <w:rPr>
                <w:rStyle w:val="10"/>
                <w:rFonts w:hint="default" w:ascii="Segoe UI" w:hAnsi="Segoe UI" w:eastAsia="Segoe UI" w:cs="Segoe UI"/>
                <w:b/>
                <w:bCs/>
                <w:kern w:val="0"/>
                <w:sz w:val="22"/>
                <w:szCs w:val="22"/>
                <w:lang w:val="en-US" w:eastAsia="zh-CN" w:bidi="ar"/>
              </w:rPr>
              <w:t>设备岗位</w:t>
            </w:r>
          </w:p>
        </w:tc>
        <w:tc>
          <w:tcPr>
            <w:tcW w:w="1577" w:type="dxa"/>
            <w:shd w:val="clear" w:color="auto" w:fill="auto"/>
            <w:tcMar>
              <w:top w:w="150" w:type="dxa"/>
              <w:left w:w="240" w:type="dxa"/>
              <w:bottom w:w="150" w:type="dxa"/>
              <w:right w:w="240" w:type="dxa"/>
            </w:tcMar>
            <w:vAlign w:val="center"/>
          </w:tcPr>
          <w:p w14:paraId="2DF47827">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生产设备的保障与提升</w:t>
            </w:r>
          </w:p>
        </w:tc>
        <w:tc>
          <w:tcPr>
            <w:tcW w:w="2088" w:type="dxa"/>
            <w:shd w:val="clear" w:color="auto" w:fill="auto"/>
            <w:tcMar>
              <w:top w:w="150" w:type="dxa"/>
              <w:left w:w="240" w:type="dxa"/>
              <w:bottom w:w="150" w:type="dxa"/>
              <w:right w:w="240" w:type="dxa"/>
            </w:tcMar>
            <w:vAlign w:val="center"/>
          </w:tcPr>
          <w:p w14:paraId="4A79D14C">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设备工程师、设备操作员</w:t>
            </w:r>
          </w:p>
        </w:tc>
        <w:tc>
          <w:tcPr>
            <w:tcW w:w="1323" w:type="dxa"/>
            <w:shd w:val="clear" w:color="auto" w:fill="auto"/>
            <w:tcMar>
              <w:top w:w="150" w:type="dxa"/>
              <w:left w:w="240" w:type="dxa"/>
              <w:bottom w:w="150" w:type="dxa"/>
              <w:right w:w="240" w:type="dxa"/>
            </w:tcMar>
            <w:vAlign w:val="center"/>
          </w:tcPr>
          <w:p w14:paraId="06A643AE">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大专至本科</w:t>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"http://jobs.gzu.edu.cn/detail/job?id=2559264&amp;jobfair_id=23898"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"https://gdc.stu.edu.cn/Job/25442"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"http://rsj.qj.gov.cn/view/gsgg/141558.html"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p>
        </w:tc>
        <w:tc>
          <w:tcPr>
            <w:tcW w:w="3218" w:type="dxa"/>
            <w:shd w:val="clear" w:color="auto" w:fill="auto"/>
            <w:tcMar>
              <w:top w:w="150" w:type="dxa"/>
              <w:left w:w="240" w:type="dxa"/>
              <w:bottom w:w="150" w:type="dxa"/>
              <w:right w:w="0" w:type="dxa"/>
            </w:tcMar>
            <w:vAlign w:val="center"/>
          </w:tcPr>
          <w:p w14:paraId="102320FE">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PLC/自动化、机械电气、故障诊断</w:t>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"https://gdc.stu.edu.cn/Job/25442"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p>
        </w:tc>
      </w:tr>
      <w:tr w14:paraId="10C8E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1799" w:type="dxa"/>
            <w:shd w:val="clear" w:color="auto" w:fill="auto"/>
            <w:tcMar>
              <w:top w:w="150" w:type="dxa"/>
              <w:left w:w="0" w:type="dxa"/>
              <w:bottom w:w="150" w:type="dxa"/>
              <w:right w:w="240" w:type="dxa"/>
            </w:tcMar>
            <w:vAlign w:val="center"/>
          </w:tcPr>
          <w:p w14:paraId="0FC2B5AF">
            <w:pPr>
              <w:keepNext w:val="0"/>
              <w:keepLines w:val="0"/>
              <w:widowControl/>
              <w:suppressLineNumbers w:val="0"/>
              <w:spacing w:line="375" w:lineRule="atLeast"/>
              <w:jc w:val="center"/>
              <w:rPr>
                <w:rFonts w:hint="default" w:ascii="Segoe UI" w:hAnsi="Segoe UI" w:eastAsia="Segoe UI" w:cs="Segoe UI"/>
                <w:sz w:val="22"/>
                <w:szCs w:val="22"/>
              </w:rPr>
            </w:pPr>
            <w:r>
              <w:rPr>
                <w:rStyle w:val="10"/>
                <w:rFonts w:hint="default" w:ascii="Segoe UI" w:hAnsi="Segoe UI" w:eastAsia="Segoe UI" w:cs="Segoe UI"/>
                <w:b/>
                <w:bCs/>
                <w:kern w:val="0"/>
                <w:sz w:val="22"/>
                <w:szCs w:val="22"/>
                <w:lang w:val="en-US" w:eastAsia="zh-CN" w:bidi="ar"/>
              </w:rPr>
              <w:t>生产操作岗位</w:t>
            </w:r>
          </w:p>
        </w:tc>
        <w:tc>
          <w:tcPr>
            <w:tcW w:w="1577" w:type="dxa"/>
            <w:shd w:val="clear" w:color="auto" w:fill="auto"/>
            <w:tcMar>
              <w:top w:w="150" w:type="dxa"/>
              <w:left w:w="240" w:type="dxa"/>
              <w:bottom w:w="150" w:type="dxa"/>
              <w:right w:w="240" w:type="dxa"/>
            </w:tcMar>
            <w:vAlign w:val="center"/>
          </w:tcPr>
          <w:p w14:paraId="6CB2D272">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生产任务的执行与监控</w:t>
            </w:r>
          </w:p>
        </w:tc>
        <w:tc>
          <w:tcPr>
            <w:tcW w:w="2088" w:type="dxa"/>
            <w:shd w:val="clear" w:color="auto" w:fill="auto"/>
            <w:tcMar>
              <w:top w:w="150" w:type="dxa"/>
              <w:left w:w="240" w:type="dxa"/>
              <w:bottom w:w="150" w:type="dxa"/>
              <w:right w:w="240" w:type="dxa"/>
            </w:tcMar>
            <w:vAlign w:val="center"/>
          </w:tcPr>
          <w:p w14:paraId="34C97697">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生产技师、操作工、智能制造工</w:t>
            </w:r>
          </w:p>
        </w:tc>
        <w:tc>
          <w:tcPr>
            <w:tcW w:w="1323" w:type="dxa"/>
            <w:shd w:val="clear" w:color="auto" w:fill="auto"/>
            <w:tcMar>
              <w:top w:w="150" w:type="dxa"/>
              <w:left w:w="240" w:type="dxa"/>
              <w:bottom w:w="150" w:type="dxa"/>
              <w:right w:w="240" w:type="dxa"/>
            </w:tcMar>
            <w:vAlign w:val="center"/>
          </w:tcPr>
          <w:p w14:paraId="6FD76B48">
            <w:pPr>
              <w:keepNext w:val="0"/>
              <w:keepLines w:val="0"/>
              <w:widowControl/>
              <w:suppressLineNumbers w:val="0"/>
              <w:spacing w:line="375" w:lineRule="atLeast"/>
              <w:jc w:val="left"/>
              <w:rPr>
                <w:rFonts w:hint="default" w:ascii="Segoe UI" w:hAnsi="Segoe UI" w:eastAsia="Segoe UI" w:cs="Segoe UI"/>
                <w:sz w:val="22"/>
                <w:szCs w:val="22"/>
              </w:rPr>
            </w:pPr>
            <w:r>
              <w:rPr>
                <w:rFonts w:hint="eastAsia" w:ascii="Segoe UI" w:hAnsi="Segoe UI" w:eastAsia="Segoe UI" w:cs="Segoe UI"/>
                <w:kern w:val="0"/>
                <w:sz w:val="22"/>
                <w:szCs w:val="22"/>
                <w:lang w:val="en-US" w:eastAsia="zh-CN" w:bidi="ar"/>
              </w:rPr>
              <w:t>大</w:t>
            </w:r>
            <w:r>
              <w:rPr>
                <w:rFonts w:hint="default" w:ascii="Segoe UI" w:hAnsi="Segoe UI" w:eastAsia="Segoe UI" w:cs="Segoe UI"/>
                <w:kern w:val="0"/>
                <w:sz w:val="22"/>
                <w:szCs w:val="22"/>
                <w:lang w:val="en-US" w:eastAsia="zh-CN" w:bidi="ar"/>
              </w:rPr>
              <w:t>专及以上</w:t>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"https://gxq.huaibei.gov.cn/qyfw/qyzp/57965007.html"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"http://rsj.qj.gov.cn/view/gsgg/141558.html"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"http://career.ustl.edu.cn/detail/job?id=2392139"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p>
        </w:tc>
        <w:tc>
          <w:tcPr>
            <w:tcW w:w="3218" w:type="dxa"/>
            <w:shd w:val="clear" w:color="auto" w:fill="auto"/>
            <w:tcMar>
              <w:top w:w="150" w:type="dxa"/>
              <w:left w:w="240" w:type="dxa"/>
              <w:bottom w:w="150" w:type="dxa"/>
              <w:right w:w="0" w:type="dxa"/>
            </w:tcMar>
            <w:vAlign w:val="center"/>
          </w:tcPr>
          <w:p w14:paraId="51E8C57C">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设备操作、SOP执行、5S管理</w:t>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"http://rsj.qj.gov.cn/view/gsgg/141558.html"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"http://career.ustl.edu.cn/detail/job?id=2392139"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p>
        </w:tc>
      </w:tr>
      <w:tr w14:paraId="36E67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1799" w:type="dxa"/>
            <w:shd w:val="clear" w:color="auto" w:fill="auto"/>
            <w:tcMar>
              <w:top w:w="150" w:type="dxa"/>
              <w:left w:w="0" w:type="dxa"/>
              <w:bottom w:w="150" w:type="dxa"/>
              <w:right w:w="240" w:type="dxa"/>
            </w:tcMar>
            <w:vAlign w:val="center"/>
          </w:tcPr>
          <w:p w14:paraId="6B792E93">
            <w:pPr>
              <w:keepNext w:val="0"/>
              <w:keepLines w:val="0"/>
              <w:widowControl/>
              <w:suppressLineNumbers w:val="0"/>
              <w:spacing w:line="375" w:lineRule="atLeast"/>
              <w:jc w:val="center"/>
              <w:rPr>
                <w:rFonts w:hint="default" w:ascii="Segoe UI" w:hAnsi="Segoe UI" w:eastAsia="Segoe UI" w:cs="Segoe UI"/>
                <w:sz w:val="22"/>
                <w:szCs w:val="22"/>
              </w:rPr>
            </w:pPr>
            <w:r>
              <w:rPr>
                <w:rStyle w:val="10"/>
                <w:rFonts w:hint="default" w:ascii="Segoe UI" w:hAnsi="Segoe UI" w:eastAsia="Segoe UI" w:cs="Segoe UI"/>
                <w:b/>
                <w:bCs/>
                <w:kern w:val="0"/>
                <w:sz w:val="22"/>
                <w:szCs w:val="22"/>
                <w:lang w:val="en-US" w:eastAsia="zh-CN" w:bidi="ar"/>
              </w:rPr>
              <w:t>质量检验岗位</w:t>
            </w:r>
          </w:p>
        </w:tc>
        <w:tc>
          <w:tcPr>
            <w:tcW w:w="1577" w:type="dxa"/>
            <w:shd w:val="clear" w:color="auto" w:fill="auto"/>
            <w:tcMar>
              <w:top w:w="150" w:type="dxa"/>
              <w:left w:w="240" w:type="dxa"/>
              <w:bottom w:w="150" w:type="dxa"/>
              <w:right w:w="240" w:type="dxa"/>
            </w:tcMar>
            <w:vAlign w:val="center"/>
          </w:tcPr>
          <w:p w14:paraId="2143A031">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产品标准的验证与控制</w:t>
            </w:r>
          </w:p>
        </w:tc>
        <w:tc>
          <w:tcPr>
            <w:tcW w:w="2088" w:type="dxa"/>
            <w:shd w:val="clear" w:color="auto" w:fill="auto"/>
            <w:tcMar>
              <w:top w:w="150" w:type="dxa"/>
              <w:left w:w="240" w:type="dxa"/>
              <w:bottom w:w="150" w:type="dxa"/>
              <w:right w:w="240" w:type="dxa"/>
            </w:tcMar>
            <w:vAlign w:val="center"/>
          </w:tcPr>
          <w:p w14:paraId="197D59AE">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品质检验员、品质技师</w:t>
            </w:r>
          </w:p>
        </w:tc>
        <w:tc>
          <w:tcPr>
            <w:tcW w:w="1323" w:type="dxa"/>
            <w:shd w:val="clear" w:color="auto" w:fill="auto"/>
            <w:tcMar>
              <w:top w:w="150" w:type="dxa"/>
              <w:left w:w="240" w:type="dxa"/>
              <w:bottom w:w="150" w:type="dxa"/>
              <w:right w:w="240" w:type="dxa"/>
            </w:tcMar>
            <w:vAlign w:val="center"/>
          </w:tcPr>
          <w:p w14:paraId="5F488D94">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大专及以上</w:t>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"https://qz.gxrc.com/jobDetail/33738931e9774f2ba970cf47c6d6cd77?from=1&amp;trackingGuid=e4b7361f-de18-4dfc-b3d2-7128024674e6"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"http://rsj.qj.gov.cn/view/gsgg/141558.html"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p>
        </w:tc>
        <w:tc>
          <w:tcPr>
            <w:tcW w:w="3218" w:type="dxa"/>
            <w:shd w:val="clear" w:color="auto" w:fill="auto"/>
            <w:tcMar>
              <w:top w:w="150" w:type="dxa"/>
              <w:left w:w="240" w:type="dxa"/>
              <w:bottom w:w="150" w:type="dxa"/>
              <w:right w:w="0" w:type="dxa"/>
            </w:tcMar>
            <w:vAlign w:val="center"/>
          </w:tcPr>
          <w:p w14:paraId="2F0FB801">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检验标准、质量工具、异常处理</w:t>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"https://qz.gxrc.com/jobDetail/33738931e9774f2ba970cf47c6d6cd77?from=1&amp;trackingGuid=e4b7361f-de18-4dfc-b3d2-7128024674e6"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"http://rsj.qj.gov.cn/view/gsgg/141558.html"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r>
              <w:rPr>
                <w:rFonts w:hint="default" w:ascii="Segoe UI" w:hAnsi="Segoe UI" w:eastAsia="Segoe UI" w:cs="Segoe UI"/>
                <w:color w:val="3964FE"/>
                <w:kern w:val="0"/>
                <w:sz w:val="22"/>
                <w:szCs w:val="22"/>
                <w:u w:val="none"/>
                <w:bdr w:val="single" w:color="auto" w:sz="18" w:space="0"/>
                <w:lang w:val="en-US" w:eastAsia="zh-CN" w:bidi="ar"/>
              </w:rPr>
              <w:fldChar w:fldCharType="begin"/>
            </w:r>
            <w:r>
              <w:rPr>
                <w:rFonts w:hint="default" w:ascii="Segoe UI" w:hAnsi="Segoe UI" w:eastAsia="Segoe UI" w:cs="Segoe UI"/>
                <w:color w:val="3964FE"/>
                <w:kern w:val="0"/>
                <w:sz w:val="22"/>
                <w:szCs w:val="22"/>
                <w:u w:val="none"/>
                <w:bdr w:val="single" w:color="auto" w:sz="18" w:space="0"/>
                <w:lang w:val="en-US" w:eastAsia="zh-CN" w:bidi="ar"/>
              </w:rPr>
              <w:instrText xml:space="preserve"> HYPERLINK "https://24365.smartedu.cn/student/jobs/55TSHunUGab1BgNuioAe8o/detail.html" \t "https://chat.deepseek.com/a/chat/s/_blank" </w:instrText>
            </w:r>
            <w:r>
              <w:rPr>
                <w:rFonts w:hint="default" w:ascii="Segoe UI" w:hAnsi="Segoe UI" w:eastAsia="Segoe UI" w:cs="Segoe UI"/>
                <w:color w:val="3964FE"/>
                <w:kern w:val="0"/>
                <w:sz w:val="22"/>
                <w:szCs w:val="22"/>
                <w:u w:val="none"/>
                <w:bdr w:val="single" w:color="auto" w:sz="18" w:space="0"/>
                <w:lang w:val="en-US" w:eastAsia="zh-CN" w:bidi="ar"/>
              </w:rPr>
              <w:fldChar w:fldCharType="separate"/>
            </w:r>
            <w:r>
              <w:rPr>
                <w:rFonts w:hint="default" w:ascii="Segoe UI" w:hAnsi="Segoe UI" w:eastAsia="Segoe UI" w:cs="Segoe UI"/>
                <w:color w:val="3964FE"/>
                <w:kern w:val="0"/>
                <w:sz w:val="22"/>
                <w:szCs w:val="22"/>
                <w:u w:val="none"/>
                <w:bdr w:val="single" w:color="auto" w:sz="18" w:space="0"/>
                <w:lang w:val="en-US" w:eastAsia="zh-CN" w:bidi="ar"/>
              </w:rPr>
              <w:fldChar w:fldCharType="end"/>
            </w:r>
          </w:p>
        </w:tc>
      </w:tr>
    </w:tbl>
    <w:p w14:paraId="3D19A8C8">
      <w:pPr>
        <w:pStyle w:val="4"/>
        <w:keepNext w:val="0"/>
        <w:keepLines w:val="0"/>
        <w:widowControl/>
        <w:suppressLineNumbers w:val="0"/>
        <w:shd w:val="clear" w:fill="FFFFFF"/>
        <w:spacing w:before="480" w:beforeAutospacing="0" w:after="240" w:afterAutospacing="0" w:line="450" w:lineRule="atLeast"/>
        <w:ind w:left="0" w:right="0" w:firstLine="0"/>
        <w:rPr>
          <w:rFonts w:hint="default" w:ascii="Segoe UI" w:hAnsi="Segoe UI" w:eastAsia="Segoe UI" w:cs="Segoe UI"/>
          <w:b/>
          <w:bCs/>
          <w:caps w:val="0"/>
          <w:color w:val="0F1115"/>
          <w:spacing w:val="0"/>
          <w:sz w:val="30"/>
          <w:szCs w:val="30"/>
        </w:rPr>
      </w:pPr>
      <w:r>
        <w:rPr>
          <w:rFonts w:hint="default" w:ascii="Segoe UI" w:hAnsi="Segoe UI" w:eastAsia="Segoe UI" w:cs="Segoe UI"/>
          <w:b/>
          <w:bCs/>
          <w:caps w:val="0"/>
          <w:color w:val="0F1115"/>
          <w:spacing w:val="0"/>
          <w:sz w:val="30"/>
          <w:szCs w:val="30"/>
          <w:shd w:val="clear" w:fill="FFFFFF"/>
        </w:rPr>
        <w:t>工艺岗位：生产过程的“设计师”</w:t>
      </w:r>
    </w:p>
    <w:p w14:paraId="25CEC028">
      <w:pPr>
        <w:pStyle w:val="6"/>
        <w:keepNext w:val="0"/>
        <w:keepLines w:val="0"/>
        <w:widowControl/>
        <w:suppressLineNumbers w:val="0"/>
        <w:shd w:val="clear" w:fill="FFFFFF"/>
        <w:spacing w:before="240" w:beforeAutospacing="0" w:after="240" w:afterAutospacing="0"/>
        <w:ind w:left="0" w:right="0" w:firstLine="0"/>
      </w:pPr>
      <w:r>
        <w:rPr>
          <w:rFonts w:hint="default" w:ascii="Segoe UI" w:hAnsi="Segoe UI" w:eastAsia="Segoe UI" w:cs="Segoe UI"/>
          <w:i w:val="0"/>
          <w:iCs w:val="0"/>
          <w:caps w:val="0"/>
          <w:color w:val="0F1115"/>
          <w:spacing w:val="0"/>
          <w:sz w:val="24"/>
          <w:szCs w:val="24"/>
          <w:shd w:val="clear" w:fill="FFFFFF"/>
        </w:rPr>
        <w:t>这个岗位负责设计和优化电池的制造方法，将研发图纸转化为可高效、稳定生产的工艺方案。</w:t>
      </w:r>
    </w:p>
    <w:p w14:paraId="78CABEDF">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核心工作</w:t>
      </w:r>
      <w:r>
        <w:rPr>
          <w:rFonts w:hint="default" w:ascii="Segoe UI" w:hAnsi="Segoe UI" w:eastAsia="Segoe UI" w:cs="Segoe UI"/>
          <w:i w:val="0"/>
          <w:iCs w:val="0"/>
          <w:caps w:val="0"/>
          <w:color w:val="0F1115"/>
          <w:spacing w:val="0"/>
          <w:sz w:val="24"/>
          <w:szCs w:val="24"/>
          <w:shd w:val="clear" w:fill="FFFFFF"/>
        </w:rPr>
        <w:t>：主要包括</w:t>
      </w:r>
      <w:r>
        <w:rPr>
          <w:rStyle w:val="10"/>
          <w:rFonts w:hint="default" w:ascii="Segoe UI" w:hAnsi="Segoe UI" w:eastAsia="Segoe UI" w:cs="Segoe UI"/>
          <w:b/>
          <w:bCs/>
          <w:i w:val="0"/>
          <w:iCs w:val="0"/>
          <w:caps w:val="0"/>
          <w:color w:val="0F1115"/>
          <w:spacing w:val="0"/>
          <w:sz w:val="24"/>
          <w:szCs w:val="24"/>
          <w:shd w:val="clear" w:fill="FFFFFF"/>
        </w:rPr>
        <w:t>工艺开发与导入</w:t>
      </w:r>
      <w:r>
        <w:rPr>
          <w:rFonts w:hint="default" w:ascii="Segoe UI" w:hAnsi="Segoe UI" w:eastAsia="Segoe UI" w:cs="Segoe UI"/>
          <w:i w:val="0"/>
          <w:iCs w:val="0"/>
          <w:caps w:val="0"/>
          <w:color w:val="0F1115"/>
          <w:spacing w:val="0"/>
          <w:sz w:val="24"/>
          <w:szCs w:val="24"/>
          <w:shd w:val="clear" w:fill="FFFFFF"/>
        </w:rPr>
        <w:t>（如开发搅拌、涂布等新制造技术）</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"https://gdc.stu.edu.cn/Job/25443"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r>
        <w:rPr>
          <w:rStyle w:val="10"/>
          <w:rFonts w:hint="default" w:ascii="Segoe UI" w:hAnsi="Segoe UI" w:eastAsia="Segoe UI" w:cs="Segoe UI"/>
          <w:b/>
          <w:bCs/>
          <w:i w:val="0"/>
          <w:iCs w:val="0"/>
          <w:caps w:val="0"/>
          <w:color w:val="0F1115"/>
          <w:spacing w:val="0"/>
          <w:sz w:val="24"/>
          <w:szCs w:val="24"/>
          <w:shd w:val="clear" w:fill="FFFFFF"/>
        </w:rPr>
        <w:t>工艺文件编制</w:t>
      </w:r>
      <w:r>
        <w:rPr>
          <w:rFonts w:hint="default" w:ascii="Segoe UI" w:hAnsi="Segoe UI" w:eastAsia="Segoe UI" w:cs="Segoe UI"/>
          <w:i w:val="0"/>
          <w:iCs w:val="0"/>
          <w:caps w:val="0"/>
          <w:color w:val="0F1115"/>
          <w:spacing w:val="0"/>
          <w:sz w:val="24"/>
          <w:szCs w:val="24"/>
          <w:shd w:val="clear" w:fill="FFFFFF"/>
        </w:rPr>
        <w:t>（制作流程图、作业指导书等）</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"http://jyfwpc.jsghfw.com/home/detail?id=47325&amp;unionName=%e5%8d%97%e4%ba%ac%e5%b8%82&amp;areaid=8ad881c94d9efa0d014d9efbe7680001"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，以及</w:t>
      </w:r>
      <w:r>
        <w:rPr>
          <w:rStyle w:val="10"/>
          <w:rFonts w:hint="default" w:ascii="Segoe UI" w:hAnsi="Segoe UI" w:eastAsia="Segoe UI" w:cs="Segoe UI"/>
          <w:b/>
          <w:bCs/>
          <w:i w:val="0"/>
          <w:iCs w:val="0"/>
          <w:caps w:val="0"/>
          <w:color w:val="0F1115"/>
          <w:spacing w:val="0"/>
          <w:sz w:val="24"/>
          <w:szCs w:val="24"/>
          <w:shd w:val="clear" w:fill="FFFFFF"/>
        </w:rPr>
        <w:t>解决现场异常</w:t>
      </w:r>
      <w:r>
        <w:rPr>
          <w:rFonts w:hint="default" w:ascii="Segoe UI" w:hAnsi="Segoe UI" w:eastAsia="Segoe UI" w:cs="Segoe UI"/>
          <w:i w:val="0"/>
          <w:iCs w:val="0"/>
          <w:caps w:val="0"/>
          <w:color w:val="0F1115"/>
          <w:spacing w:val="0"/>
          <w:sz w:val="24"/>
          <w:szCs w:val="24"/>
          <w:shd w:val="clear" w:fill="FFFFFF"/>
        </w:rPr>
        <w:t>和持续改进工艺</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"http://jyfwpc.jsghfw.com/home/detail?id=47325&amp;unionName=%e5%8d%97%e4%ba%ac%e5%b8%82&amp;areaid=8ad881c94d9efa0d014d9efbe7680001"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p>
    <w:p w14:paraId="380AE58B">
      <w:pPr>
        <w:pStyle w:val="6"/>
        <w:keepNext w:val="0"/>
        <w:keepLines w:val="0"/>
        <w:widowControl/>
        <w:suppressLineNumbers w:val="0"/>
        <w:spacing w:before="0" w:beforeAutospacing="0" w:after="0" w:afterAutospacing="0"/>
        <w:ind w:left="0" w:right="0"/>
        <w:rPr>
          <w:rStyle w:val="10"/>
          <w:rFonts w:hint="default" w:ascii="Segoe UI" w:hAnsi="Segoe UI" w:eastAsia="Segoe UI" w:cs="Segoe UI"/>
          <w:b/>
          <w:bCs/>
          <w:i w:val="0"/>
          <w:iCs w:val="0"/>
          <w:caps w:val="0"/>
          <w:color w:val="0F1115"/>
          <w:spacing w:val="0"/>
          <w:sz w:val="24"/>
          <w:szCs w:val="24"/>
          <w:shd w:val="clear" w:fill="FFFFFF"/>
        </w:rPr>
      </w:pPr>
      <w:r>
        <w:rPr>
          <w:rStyle w:val="10"/>
          <w:rFonts w:hint="default" w:ascii="Segoe UI" w:hAnsi="Segoe UI" w:eastAsia="Segoe UI" w:cs="Segoe UI"/>
          <w:b/>
          <w:bCs/>
          <w:i w:val="0"/>
          <w:iCs w:val="0"/>
          <w:caps w:val="0"/>
          <w:color w:val="0F1115"/>
          <w:spacing w:val="0"/>
          <w:sz w:val="24"/>
          <w:szCs w:val="24"/>
          <w:shd w:val="clear" w:fill="FFFFFF"/>
        </w:rPr>
        <w:t>能力要求</w:t>
      </w:r>
      <w:r>
        <w:rPr>
          <w:rFonts w:hint="default" w:ascii="Segoe UI" w:hAnsi="Segoe UI" w:eastAsia="Segoe UI" w:cs="Segoe UI"/>
          <w:i w:val="0"/>
          <w:iCs w:val="0"/>
          <w:caps w:val="0"/>
          <w:color w:val="0F1115"/>
          <w:spacing w:val="0"/>
          <w:sz w:val="24"/>
          <w:szCs w:val="24"/>
          <w:shd w:val="clear" w:fill="FFFFFF"/>
        </w:rPr>
        <w:t>：通常要求</w:t>
      </w:r>
      <w:r>
        <w:rPr>
          <w:rFonts w:hint="eastAsia" w:ascii="Segoe UI" w:hAnsi="Segoe UI" w:eastAsia="宋体" w:cs="Segoe UI"/>
          <w:b/>
          <w:bCs/>
          <w:i w:val="0"/>
          <w:iCs w:val="0"/>
          <w:caps w:val="0"/>
          <w:color w:val="0F1115"/>
          <w:spacing w:val="0"/>
          <w:sz w:val="24"/>
          <w:szCs w:val="24"/>
          <w:shd w:val="clear" w:fill="FFFFFF"/>
          <w:lang w:val="en-US" w:eastAsia="zh-CN"/>
        </w:rPr>
        <w:t>专科及以上</w:t>
      </w:r>
      <w:r>
        <w:rPr>
          <w:rFonts w:hint="default" w:ascii="Segoe UI" w:hAnsi="Segoe UI" w:eastAsia="Segoe UI" w:cs="Segoe UI"/>
          <w:i w:val="0"/>
          <w:iCs w:val="0"/>
          <w:caps w:val="0"/>
          <w:color w:val="0F1115"/>
          <w:spacing w:val="0"/>
          <w:sz w:val="24"/>
          <w:szCs w:val="24"/>
          <w:shd w:val="clear" w:fill="FFFFFF"/>
        </w:rPr>
        <w:t>学历，机械、材料、电化学等专业</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"https://gdc.stu.edu.cn/Job/25443"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。需要熟悉</w:t>
      </w:r>
      <w:r>
        <w:rPr>
          <w:rStyle w:val="10"/>
          <w:rFonts w:hint="default" w:ascii="Segoe UI" w:hAnsi="Segoe UI" w:eastAsia="Segoe UI" w:cs="Segoe UI"/>
          <w:b/>
          <w:bCs/>
          <w:i w:val="0"/>
          <w:iCs w:val="0"/>
          <w:caps w:val="0"/>
          <w:color w:val="0F1115"/>
          <w:spacing w:val="0"/>
          <w:sz w:val="24"/>
          <w:szCs w:val="24"/>
          <w:shd w:val="clear" w:fill="FFFFFF"/>
        </w:rPr>
        <w:t>IATF16949质量体系</w:t>
      </w:r>
      <w:r>
        <w:rPr>
          <w:rFonts w:hint="default" w:ascii="Segoe UI" w:hAnsi="Segoe UI" w:eastAsia="Segoe UI" w:cs="Segoe UI"/>
          <w:i w:val="0"/>
          <w:iCs w:val="0"/>
          <w:caps w:val="0"/>
          <w:color w:val="0F1115"/>
          <w:spacing w:val="0"/>
          <w:sz w:val="24"/>
          <w:szCs w:val="24"/>
          <w:shd w:val="clear" w:fill="FFFFFF"/>
        </w:rPr>
        <w:t>和</w:t>
      </w:r>
      <w:r>
        <w:rPr>
          <w:rStyle w:val="10"/>
          <w:rFonts w:hint="default" w:ascii="Segoe UI" w:hAnsi="Segoe UI" w:eastAsia="Segoe UI" w:cs="Segoe UI"/>
          <w:b/>
          <w:bCs/>
          <w:i w:val="0"/>
          <w:iCs w:val="0"/>
          <w:caps w:val="0"/>
          <w:color w:val="0F1115"/>
          <w:spacing w:val="0"/>
          <w:sz w:val="24"/>
          <w:szCs w:val="24"/>
          <w:shd w:val="clear" w:fill="FFFFFF"/>
        </w:rPr>
        <w:t>APQP、FMEA</w:t>
      </w:r>
      <w:r>
        <w:rPr>
          <w:rFonts w:hint="default" w:ascii="Segoe UI" w:hAnsi="Segoe UI" w:eastAsia="Segoe UI" w:cs="Segoe UI"/>
          <w:i w:val="0"/>
          <w:iCs w:val="0"/>
          <w:caps w:val="0"/>
          <w:color w:val="0F1115"/>
          <w:spacing w:val="0"/>
          <w:sz w:val="24"/>
          <w:szCs w:val="24"/>
          <w:shd w:val="clear" w:fill="FFFFFF"/>
        </w:rPr>
        <w:t>等工具</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，并能熟练使用</w:t>
      </w:r>
      <w:r>
        <w:rPr>
          <w:rStyle w:val="10"/>
          <w:rFonts w:hint="default" w:ascii="Segoe UI" w:hAnsi="Segoe UI" w:eastAsia="Segoe UI" w:cs="Segoe UI"/>
          <w:b/>
          <w:bCs/>
          <w:i w:val="0"/>
          <w:iCs w:val="0"/>
          <w:caps w:val="0"/>
          <w:color w:val="0F1115"/>
          <w:spacing w:val="0"/>
          <w:sz w:val="24"/>
          <w:szCs w:val="24"/>
          <w:shd w:val="clear" w:fill="FFFFFF"/>
        </w:rPr>
        <w:t>CAD、Pro-E等专业软件</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"http://jyfwpc.jsghfw.com/home/detail?id=47325&amp;unionName=%e5%8d%97%e4%ba%ac%e5%b8%82&amp;areaid=8ad881c94d9efa0d014d9efbe7680001"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"http://wx.rc114.com/wxMonJobInfo.aspx?ONLINEJOB=49A0779A-67A3-4137-993E-7CDADE5E3C84&amp;fdate=2025/5/3"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p>
    <w:p w14:paraId="71289F6A">
      <w:pPr>
        <w:pStyle w:val="6"/>
        <w:keepNext w:val="0"/>
        <w:keepLines w:val="0"/>
        <w:widowControl/>
        <w:suppressLineNumbers w:val="0"/>
        <w:spacing w:before="0" w:beforeAutospacing="0" w:after="0" w:afterAutospacing="0"/>
        <w:ind w:left="0" w:right="0"/>
        <w:rPr>
          <w:rFonts w:hint="default" w:ascii="Segoe UI" w:hAnsi="Segoe UI" w:eastAsia="Segoe UI" w:cs="Segoe UI"/>
          <w:b/>
          <w:bCs/>
          <w:caps w:val="0"/>
          <w:color w:val="0F1115"/>
          <w:spacing w:val="0"/>
          <w:sz w:val="30"/>
          <w:szCs w:val="30"/>
          <w:shd w:val="clear" w:fill="FFFFFF"/>
        </w:rPr>
      </w:pPr>
      <w:r>
        <w:rPr>
          <w:rStyle w:val="10"/>
          <w:rFonts w:hint="default" w:ascii="Segoe UI" w:hAnsi="Segoe UI" w:eastAsia="Segoe UI" w:cs="Segoe UI"/>
          <w:b/>
          <w:bCs/>
          <w:i w:val="0"/>
          <w:iCs w:val="0"/>
          <w:caps w:val="0"/>
          <w:color w:val="0F1115"/>
          <w:spacing w:val="0"/>
          <w:sz w:val="24"/>
          <w:szCs w:val="24"/>
          <w:shd w:val="clear" w:fill="FFFFFF"/>
        </w:rPr>
        <w:t>职业发展</w:t>
      </w:r>
      <w:r>
        <w:rPr>
          <w:rFonts w:hint="default" w:ascii="Segoe UI" w:hAnsi="Segoe UI" w:eastAsia="Segoe UI" w:cs="Segoe UI"/>
          <w:i w:val="0"/>
          <w:iCs w:val="0"/>
          <w:caps w:val="0"/>
          <w:color w:val="0F1115"/>
          <w:spacing w:val="0"/>
          <w:sz w:val="24"/>
          <w:szCs w:val="24"/>
          <w:shd w:val="clear" w:fill="FFFFFF"/>
        </w:rPr>
        <w:t>：可沿“工程师→高级工程师→工艺经理”路径晋升，或转向新产品导入（NPI）、项目管理等方向。</w:t>
      </w:r>
    </w:p>
    <w:p w14:paraId="332C5013">
      <w:pPr>
        <w:pStyle w:val="6"/>
        <w:keepNext w:val="0"/>
        <w:keepLines w:val="0"/>
        <w:widowControl/>
        <w:suppressLineNumbers w:val="0"/>
        <w:spacing w:before="0" w:beforeAutospacing="0" w:after="0" w:afterAutospacing="0"/>
        <w:ind w:left="0" w:right="0"/>
        <w:rPr>
          <w:rFonts w:hint="default" w:ascii="Segoe UI" w:hAnsi="Segoe UI" w:eastAsia="Segoe UI" w:cs="Segoe UI"/>
          <w:b/>
          <w:bCs/>
          <w:caps w:val="0"/>
          <w:color w:val="0F1115"/>
          <w:spacing w:val="0"/>
          <w:sz w:val="30"/>
          <w:szCs w:val="30"/>
          <w:shd w:val="clear" w:fill="FFFFFF"/>
        </w:rPr>
      </w:pPr>
    </w:p>
    <w:p w14:paraId="49F780FE">
      <w:pPr>
        <w:pStyle w:val="6"/>
        <w:keepNext w:val="0"/>
        <w:keepLines w:val="0"/>
        <w:widowControl/>
        <w:suppressLineNumbers w:val="0"/>
        <w:spacing w:before="0" w:beforeAutospacing="0" w:after="0" w:afterAutospacing="0"/>
        <w:ind w:left="0" w:right="0"/>
        <w:rPr>
          <w:rFonts w:hint="default" w:ascii="Segoe UI" w:hAnsi="Segoe UI" w:eastAsia="Segoe UI" w:cs="Segoe UI"/>
          <w:b/>
          <w:bCs/>
          <w:caps w:val="0"/>
          <w:color w:val="0F1115"/>
          <w:spacing w:val="0"/>
          <w:sz w:val="30"/>
          <w:szCs w:val="30"/>
        </w:rPr>
      </w:pPr>
      <w:r>
        <w:rPr>
          <w:rFonts w:hint="default" w:ascii="Segoe UI" w:hAnsi="Segoe UI" w:eastAsia="Segoe UI" w:cs="Segoe UI"/>
          <w:b/>
          <w:bCs/>
          <w:caps w:val="0"/>
          <w:color w:val="0F1115"/>
          <w:spacing w:val="0"/>
          <w:sz w:val="30"/>
          <w:szCs w:val="30"/>
          <w:shd w:val="clear" w:fill="FFFFFF"/>
        </w:rPr>
        <w:t>设备岗位：生产线的“守护者”</w:t>
      </w:r>
    </w:p>
    <w:p w14:paraId="0D6C1F3D">
      <w:pPr>
        <w:pStyle w:val="6"/>
        <w:keepNext w:val="0"/>
        <w:keepLines w:val="0"/>
        <w:widowControl/>
        <w:suppressLineNumbers w:val="0"/>
        <w:shd w:val="clear" w:fill="FFFFFF"/>
        <w:spacing w:before="240" w:beforeAutospacing="0" w:after="240" w:afterAutospacing="0"/>
        <w:ind w:left="0" w:right="0" w:firstLine="0"/>
      </w:pPr>
      <w:r>
        <w:rPr>
          <w:rFonts w:hint="default" w:ascii="Segoe UI" w:hAnsi="Segoe UI" w:eastAsia="Segoe UI" w:cs="Segoe UI"/>
          <w:i w:val="0"/>
          <w:iCs w:val="0"/>
          <w:caps w:val="0"/>
          <w:color w:val="0F1115"/>
          <w:spacing w:val="0"/>
          <w:sz w:val="24"/>
          <w:szCs w:val="24"/>
          <w:shd w:val="clear" w:fill="FFFFFF"/>
        </w:rPr>
        <w:t>设备岗位的核心目标是保障复杂的自动化生产线稳定、高效运行。</w:t>
      </w:r>
    </w:p>
    <w:p w14:paraId="4A95FA7E">
      <w:pPr>
        <w:pStyle w:val="6"/>
        <w:keepNext w:val="0"/>
        <w:keepLines w:val="0"/>
        <w:widowControl/>
        <w:suppressLineNumbers w:val="0"/>
        <w:spacing w:before="0" w:beforeAutospacing="0" w:after="12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核心工作</w:t>
      </w:r>
      <w:r>
        <w:rPr>
          <w:rFonts w:hint="default" w:ascii="Segoe UI" w:hAnsi="Segoe UI" w:eastAsia="Segoe UI" w:cs="Segoe UI"/>
          <w:i w:val="0"/>
          <w:iCs w:val="0"/>
          <w:caps w:val="0"/>
          <w:color w:val="0F1115"/>
          <w:spacing w:val="0"/>
          <w:sz w:val="24"/>
          <w:szCs w:val="24"/>
          <w:shd w:val="clear" w:fill="FFFFFF"/>
        </w:rPr>
        <w:t>：根据层级不同，工作侧重点有差异：</w:t>
      </w:r>
    </w:p>
    <w:p w14:paraId="4A28A658">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设备操作员</w:t>
      </w:r>
      <w:r>
        <w:rPr>
          <w:rFonts w:hint="default" w:ascii="Segoe UI" w:hAnsi="Segoe UI" w:eastAsia="Segoe UI" w:cs="Segoe UI"/>
          <w:i w:val="0"/>
          <w:iCs w:val="0"/>
          <w:caps w:val="0"/>
          <w:color w:val="0F1115"/>
          <w:spacing w:val="0"/>
          <w:sz w:val="24"/>
          <w:szCs w:val="24"/>
          <w:shd w:val="clear" w:fill="FFFFFF"/>
        </w:rPr>
        <w:t>：主要负责</w:t>
      </w:r>
      <w:r>
        <w:rPr>
          <w:rStyle w:val="10"/>
          <w:rFonts w:hint="default" w:ascii="Segoe UI" w:hAnsi="Segoe UI" w:eastAsia="Segoe UI" w:cs="Segoe UI"/>
          <w:b/>
          <w:bCs/>
          <w:i w:val="0"/>
          <w:iCs w:val="0"/>
          <w:caps w:val="0"/>
          <w:color w:val="0F1115"/>
          <w:spacing w:val="0"/>
          <w:sz w:val="24"/>
          <w:szCs w:val="24"/>
          <w:shd w:val="clear" w:fill="FFFFFF"/>
        </w:rPr>
        <w:t>操作自动化设备</w:t>
      </w:r>
      <w:r>
        <w:rPr>
          <w:rFonts w:hint="default" w:ascii="Segoe UI" w:hAnsi="Segoe UI" w:eastAsia="Segoe UI" w:cs="Segoe UI"/>
          <w:i w:val="0"/>
          <w:iCs w:val="0"/>
          <w:caps w:val="0"/>
          <w:color w:val="0F1115"/>
          <w:spacing w:val="0"/>
          <w:sz w:val="24"/>
          <w:szCs w:val="24"/>
          <w:shd w:val="clear" w:fill="FFFFFF"/>
        </w:rPr>
        <w:t>、执行日常点检和基础保养</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"http://jobs.gzu.edu.cn/detail/job?id=2559264&amp;jobfair_id=23898"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p>
    <w:p w14:paraId="7E0578D5">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设备工程师</w:t>
      </w:r>
      <w:r>
        <w:rPr>
          <w:rFonts w:hint="default" w:ascii="Segoe UI" w:hAnsi="Segoe UI" w:eastAsia="Segoe UI" w:cs="Segoe UI"/>
          <w:i w:val="0"/>
          <w:iCs w:val="0"/>
          <w:caps w:val="0"/>
          <w:color w:val="0F1115"/>
          <w:spacing w:val="0"/>
          <w:sz w:val="24"/>
          <w:szCs w:val="24"/>
          <w:shd w:val="clear" w:fill="FFFFFF"/>
        </w:rPr>
        <w:t>：侧重</w:t>
      </w:r>
      <w:r>
        <w:rPr>
          <w:rStyle w:val="10"/>
          <w:rFonts w:hint="default" w:ascii="Segoe UI" w:hAnsi="Segoe UI" w:eastAsia="Segoe UI" w:cs="Segoe UI"/>
          <w:b/>
          <w:bCs/>
          <w:i w:val="0"/>
          <w:iCs w:val="0"/>
          <w:caps w:val="0"/>
          <w:color w:val="0F1115"/>
          <w:spacing w:val="0"/>
          <w:sz w:val="24"/>
          <w:szCs w:val="24"/>
          <w:shd w:val="clear" w:fill="FFFFFF"/>
        </w:rPr>
        <w:t>设备维保与故障处理</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"https://gdc.stu.edu.cn/Job/25442"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、进行</w:t>
      </w:r>
      <w:r>
        <w:rPr>
          <w:rStyle w:val="10"/>
          <w:rFonts w:hint="default" w:ascii="Segoe UI" w:hAnsi="Segoe UI" w:eastAsia="Segoe UI" w:cs="Segoe UI"/>
          <w:b/>
          <w:bCs/>
          <w:i w:val="0"/>
          <w:iCs w:val="0"/>
          <w:caps w:val="0"/>
          <w:color w:val="0F1115"/>
          <w:spacing w:val="0"/>
          <w:sz w:val="24"/>
          <w:szCs w:val="24"/>
          <w:shd w:val="clear" w:fill="FFFFFF"/>
        </w:rPr>
        <w:t>能力提升与改造</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，以及</w:t>
      </w:r>
      <w:r>
        <w:rPr>
          <w:rStyle w:val="10"/>
          <w:rFonts w:hint="default" w:ascii="Segoe UI" w:hAnsi="Segoe UI" w:eastAsia="Segoe UI" w:cs="Segoe UI"/>
          <w:b/>
          <w:bCs/>
          <w:i w:val="0"/>
          <w:iCs w:val="0"/>
          <w:caps w:val="0"/>
          <w:color w:val="0F1115"/>
          <w:spacing w:val="0"/>
          <w:sz w:val="24"/>
          <w:szCs w:val="24"/>
          <w:shd w:val="clear" w:fill="FFFFFF"/>
        </w:rPr>
        <w:t>备件和管理</w:t>
      </w:r>
      <w:r>
        <w:rPr>
          <w:rFonts w:hint="default" w:ascii="Segoe UI" w:hAnsi="Segoe UI" w:eastAsia="Segoe UI" w:cs="Segoe UI"/>
          <w:i w:val="0"/>
          <w:iCs w:val="0"/>
          <w:caps w:val="0"/>
          <w:color w:val="0F1115"/>
          <w:spacing w:val="0"/>
          <w:sz w:val="24"/>
          <w:szCs w:val="24"/>
          <w:shd w:val="clear" w:fill="FFFFFF"/>
        </w:rPr>
        <w:t>。</w:t>
      </w:r>
    </w:p>
    <w:p w14:paraId="2FD3ED79">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能力要求</w:t>
      </w:r>
      <w:r>
        <w:rPr>
          <w:rFonts w:hint="default" w:ascii="Segoe UI" w:hAnsi="Segoe UI" w:eastAsia="Segoe UI" w:cs="Segoe UI"/>
          <w:i w:val="0"/>
          <w:iCs w:val="0"/>
          <w:caps w:val="0"/>
          <w:color w:val="0F1115"/>
          <w:spacing w:val="0"/>
          <w:sz w:val="24"/>
          <w:szCs w:val="24"/>
          <w:shd w:val="clear" w:fill="FFFFFF"/>
        </w:rPr>
        <w:t>：操作员通常要求</w:t>
      </w:r>
      <w:r>
        <w:rPr>
          <w:rStyle w:val="10"/>
          <w:rFonts w:hint="default" w:ascii="Segoe UI" w:hAnsi="Segoe UI" w:eastAsia="Segoe UI" w:cs="Segoe UI"/>
          <w:b/>
          <w:bCs/>
          <w:i w:val="0"/>
          <w:iCs w:val="0"/>
          <w:caps w:val="0"/>
          <w:color w:val="0F1115"/>
          <w:spacing w:val="0"/>
          <w:sz w:val="24"/>
          <w:szCs w:val="24"/>
          <w:shd w:val="clear" w:fill="FFFFFF"/>
        </w:rPr>
        <w:t>大专</w:t>
      </w:r>
      <w:r>
        <w:rPr>
          <w:rFonts w:hint="default" w:ascii="Segoe UI" w:hAnsi="Segoe UI" w:eastAsia="Segoe UI" w:cs="Segoe UI"/>
          <w:i w:val="0"/>
          <w:iCs w:val="0"/>
          <w:caps w:val="0"/>
          <w:color w:val="0F1115"/>
          <w:spacing w:val="0"/>
          <w:sz w:val="24"/>
          <w:szCs w:val="24"/>
          <w:shd w:val="clear" w:fill="FFFFFF"/>
        </w:rPr>
        <w:t>学历</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"http://jobs.gzu.edu.cn/detail/job?id=2559264&amp;jobfair_id=23898"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，工程师则普遍要求</w:t>
      </w:r>
      <w:r>
        <w:rPr>
          <w:rStyle w:val="10"/>
          <w:rFonts w:hint="default" w:ascii="Segoe UI" w:hAnsi="Segoe UI" w:eastAsia="Segoe UI" w:cs="Segoe UI"/>
          <w:b/>
          <w:bCs/>
          <w:i w:val="0"/>
          <w:iCs w:val="0"/>
          <w:caps w:val="0"/>
          <w:color w:val="0F1115"/>
          <w:spacing w:val="0"/>
          <w:sz w:val="24"/>
          <w:szCs w:val="24"/>
          <w:shd w:val="clear" w:fill="FFFFFF"/>
        </w:rPr>
        <w:t>本科</w:t>
      </w:r>
      <w:r>
        <w:rPr>
          <w:rFonts w:hint="default" w:ascii="Segoe UI" w:hAnsi="Segoe UI" w:eastAsia="Segoe UI" w:cs="Segoe UI"/>
          <w:i w:val="0"/>
          <w:iCs w:val="0"/>
          <w:caps w:val="0"/>
          <w:color w:val="0F1115"/>
          <w:spacing w:val="0"/>
          <w:sz w:val="24"/>
          <w:szCs w:val="24"/>
          <w:shd w:val="clear" w:fill="FFFFFF"/>
        </w:rPr>
        <w:t>学历，机械、电气等相关专业</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"https://gdc.stu.edu.cn/Job/25442"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。必须掌握</w:t>
      </w:r>
      <w:r>
        <w:rPr>
          <w:rStyle w:val="10"/>
          <w:rFonts w:hint="default" w:ascii="Segoe UI" w:hAnsi="Segoe UI" w:eastAsia="Segoe UI" w:cs="Segoe UI"/>
          <w:b/>
          <w:bCs/>
          <w:i w:val="0"/>
          <w:iCs w:val="0"/>
          <w:caps w:val="0"/>
          <w:color w:val="0F1115"/>
          <w:spacing w:val="0"/>
          <w:sz w:val="24"/>
          <w:szCs w:val="24"/>
          <w:shd w:val="clear" w:fill="FFFFFF"/>
        </w:rPr>
        <w:t>PLC编程、工业机器人</w:t>
      </w:r>
      <w:r>
        <w:rPr>
          <w:rFonts w:hint="default" w:ascii="Segoe UI" w:hAnsi="Segoe UI" w:eastAsia="Segoe UI" w:cs="Segoe UI"/>
          <w:i w:val="0"/>
          <w:iCs w:val="0"/>
          <w:caps w:val="0"/>
          <w:color w:val="0F1115"/>
          <w:spacing w:val="0"/>
          <w:sz w:val="24"/>
          <w:szCs w:val="24"/>
          <w:shd w:val="clear" w:fill="FFFFFF"/>
        </w:rPr>
        <w:t>等自动化知识，并具备较强的现场故障排查能力</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"https://gdc.stu.edu.cn/Job/25442"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p>
    <w:p w14:paraId="0DA33CCB">
      <w:pPr>
        <w:pStyle w:val="6"/>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24"/>
          <w:szCs w:val="24"/>
          <w:shd w:val="clear" w:fill="FFFFFF"/>
        </w:rPr>
      </w:pPr>
      <w:r>
        <w:rPr>
          <w:rStyle w:val="10"/>
          <w:rFonts w:hint="default" w:ascii="Segoe UI" w:hAnsi="Segoe UI" w:eastAsia="Segoe UI" w:cs="Segoe UI"/>
          <w:b/>
          <w:bCs/>
          <w:i w:val="0"/>
          <w:iCs w:val="0"/>
          <w:caps w:val="0"/>
          <w:color w:val="0F1115"/>
          <w:spacing w:val="0"/>
          <w:sz w:val="24"/>
          <w:szCs w:val="24"/>
          <w:shd w:val="clear" w:fill="FFFFFF"/>
        </w:rPr>
        <w:t>职业发展</w:t>
      </w:r>
      <w:r>
        <w:rPr>
          <w:rFonts w:hint="default" w:ascii="Segoe UI" w:hAnsi="Segoe UI" w:eastAsia="Segoe UI" w:cs="Segoe UI"/>
          <w:i w:val="0"/>
          <w:iCs w:val="0"/>
          <w:caps w:val="0"/>
          <w:color w:val="0F1115"/>
          <w:spacing w:val="0"/>
          <w:sz w:val="24"/>
          <w:szCs w:val="24"/>
          <w:shd w:val="clear" w:fill="FFFFFF"/>
        </w:rPr>
        <w:t>：操作员可向设备技术员、班组长发展；工程师则可沿技术深度（如机电专家）或管理广度（如设备主管）发展。</w:t>
      </w:r>
    </w:p>
    <w:p w14:paraId="11389384">
      <w:pPr>
        <w:pStyle w:val="6"/>
        <w:keepNext w:val="0"/>
        <w:keepLines w:val="0"/>
        <w:widowControl/>
        <w:suppressLineNumbers w:val="0"/>
        <w:spacing w:before="0" w:beforeAutospacing="0" w:after="0" w:afterAutospacing="0"/>
        <w:ind w:left="0" w:right="0"/>
        <w:rPr>
          <w:rFonts w:hint="eastAsia" w:ascii="Segoe UI" w:hAnsi="Segoe UI" w:cs="Segoe UI"/>
          <w:b/>
          <w:bCs/>
          <w:caps w:val="0"/>
          <w:color w:val="0F1115"/>
          <w:spacing w:val="0"/>
          <w:sz w:val="30"/>
          <w:szCs w:val="30"/>
          <w:shd w:val="clear" w:fill="FFFFFF"/>
          <w:lang w:val="en-US" w:eastAsia="zh-CN"/>
        </w:rPr>
      </w:pPr>
    </w:p>
    <w:p w14:paraId="6492C186">
      <w:pPr>
        <w:pStyle w:val="6"/>
        <w:keepNext w:val="0"/>
        <w:keepLines w:val="0"/>
        <w:widowControl/>
        <w:suppressLineNumbers w:val="0"/>
        <w:spacing w:before="0" w:beforeAutospacing="0" w:after="0" w:afterAutospacing="0"/>
        <w:ind w:left="0" w:right="0"/>
        <w:rPr>
          <w:rFonts w:hint="eastAsia" w:ascii="Segoe UI" w:hAnsi="Segoe UI" w:cs="Segoe UI"/>
          <w:b/>
          <w:bCs/>
          <w:caps w:val="0"/>
          <w:color w:val="0F1115"/>
          <w:spacing w:val="0"/>
          <w:sz w:val="30"/>
          <w:szCs w:val="30"/>
          <w:shd w:val="clear" w:fill="FFFFFF"/>
          <w:lang w:val="en-US" w:eastAsia="zh-CN"/>
        </w:rPr>
      </w:pPr>
    </w:p>
    <w:p w14:paraId="2FB029DB">
      <w:pPr>
        <w:pStyle w:val="6"/>
        <w:keepNext w:val="0"/>
        <w:keepLines w:val="0"/>
        <w:widowControl/>
        <w:suppressLineNumbers w:val="0"/>
        <w:spacing w:before="0" w:beforeAutospacing="0" w:after="0" w:afterAutospacing="0"/>
        <w:ind w:left="0" w:right="0"/>
        <w:rPr>
          <w:rFonts w:hint="default" w:ascii="Segoe UI" w:hAnsi="Segoe UI" w:eastAsia="Segoe UI" w:cs="Segoe UI"/>
          <w:b/>
          <w:bCs/>
          <w:caps w:val="0"/>
          <w:color w:val="0F1115"/>
          <w:spacing w:val="0"/>
          <w:sz w:val="30"/>
          <w:szCs w:val="30"/>
        </w:rPr>
      </w:pPr>
      <w:r>
        <w:rPr>
          <w:rFonts w:hint="eastAsia" w:ascii="Segoe UI" w:hAnsi="Segoe UI" w:cs="Segoe UI"/>
          <w:b/>
          <w:bCs/>
          <w:caps w:val="0"/>
          <w:color w:val="0F1115"/>
          <w:spacing w:val="0"/>
          <w:sz w:val="30"/>
          <w:szCs w:val="30"/>
          <w:shd w:val="clear" w:fill="FFFFFF"/>
          <w:lang w:val="en-US" w:eastAsia="zh-CN"/>
        </w:rPr>
        <w:t>生</w:t>
      </w:r>
      <w:r>
        <w:rPr>
          <w:rFonts w:hint="default" w:ascii="Segoe UI" w:hAnsi="Segoe UI" w:eastAsia="Segoe UI" w:cs="Segoe UI"/>
          <w:b/>
          <w:bCs/>
          <w:caps w:val="0"/>
          <w:color w:val="0F1115"/>
          <w:spacing w:val="0"/>
          <w:sz w:val="30"/>
          <w:szCs w:val="30"/>
          <w:shd w:val="clear" w:fill="FFFFFF"/>
        </w:rPr>
        <w:t>产操作岗位：制造任务的“执行者”</w:t>
      </w:r>
    </w:p>
    <w:p w14:paraId="2E6D818A">
      <w:pPr>
        <w:pStyle w:val="6"/>
        <w:keepNext w:val="0"/>
        <w:keepLines w:val="0"/>
        <w:widowControl/>
        <w:suppressLineNumbers w:val="0"/>
        <w:shd w:val="clear" w:fill="FFFFFF"/>
        <w:spacing w:before="240" w:beforeAutospacing="0" w:after="240" w:afterAutospacing="0"/>
        <w:ind w:left="0" w:right="0" w:firstLine="0"/>
      </w:pPr>
      <w:r>
        <w:rPr>
          <w:rFonts w:hint="default" w:ascii="Segoe UI" w:hAnsi="Segoe UI" w:eastAsia="Segoe UI" w:cs="Segoe UI"/>
          <w:i w:val="0"/>
          <w:iCs w:val="0"/>
          <w:caps w:val="0"/>
          <w:color w:val="0F1115"/>
          <w:spacing w:val="0"/>
          <w:sz w:val="24"/>
          <w:szCs w:val="24"/>
          <w:shd w:val="clear" w:fill="FFFFFF"/>
        </w:rPr>
        <w:t>这是车间内人数最多的岗位，直接负责将原材料通过一道道工序变为电池产品。</w:t>
      </w:r>
    </w:p>
    <w:p w14:paraId="512E9F61">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核心工作</w:t>
      </w:r>
      <w:r>
        <w:rPr>
          <w:rFonts w:hint="default" w:ascii="Segoe UI" w:hAnsi="Segoe UI" w:eastAsia="Segoe UI" w:cs="Segoe UI"/>
          <w:i w:val="0"/>
          <w:iCs w:val="0"/>
          <w:caps w:val="0"/>
          <w:color w:val="0F1115"/>
          <w:spacing w:val="0"/>
          <w:sz w:val="24"/>
          <w:szCs w:val="24"/>
          <w:shd w:val="clear" w:fill="FFFFFF"/>
        </w:rPr>
        <w:t>：主要包括</w:t>
      </w:r>
      <w:r>
        <w:rPr>
          <w:rStyle w:val="10"/>
          <w:rFonts w:hint="default" w:ascii="Segoe UI" w:hAnsi="Segoe UI" w:eastAsia="Segoe UI" w:cs="Segoe UI"/>
          <w:b/>
          <w:bCs/>
          <w:i w:val="0"/>
          <w:iCs w:val="0"/>
          <w:caps w:val="0"/>
          <w:color w:val="0F1115"/>
          <w:spacing w:val="0"/>
          <w:sz w:val="24"/>
          <w:szCs w:val="24"/>
          <w:shd w:val="clear" w:fill="FFFFFF"/>
        </w:rPr>
        <w:t>按标准作业</w:t>
      </w:r>
      <w:r>
        <w:rPr>
          <w:rFonts w:hint="default" w:ascii="Segoe UI" w:hAnsi="Segoe UI" w:eastAsia="Segoe UI" w:cs="Segoe UI"/>
          <w:i w:val="0"/>
          <w:iCs w:val="0"/>
          <w:caps w:val="0"/>
          <w:color w:val="0F1115"/>
          <w:spacing w:val="0"/>
          <w:sz w:val="24"/>
          <w:szCs w:val="24"/>
          <w:shd w:val="clear" w:fill="FFFFFF"/>
        </w:rPr>
        <w:t>（严格遵循SOP操作）</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"http://career.ustl.edu.cn/detail/job?id=2392139"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r>
        <w:rPr>
          <w:rStyle w:val="10"/>
          <w:rFonts w:hint="default" w:ascii="Segoe UI" w:hAnsi="Segoe UI" w:eastAsia="Segoe UI" w:cs="Segoe UI"/>
          <w:b/>
          <w:bCs/>
          <w:i w:val="0"/>
          <w:iCs w:val="0"/>
          <w:caps w:val="0"/>
          <w:color w:val="0F1115"/>
          <w:spacing w:val="0"/>
          <w:sz w:val="24"/>
          <w:szCs w:val="24"/>
          <w:shd w:val="clear" w:fill="FFFFFF"/>
        </w:rPr>
        <w:t>过程监控与记录</w:t>
      </w:r>
      <w:r>
        <w:rPr>
          <w:rFonts w:hint="default" w:ascii="Segoe UI" w:hAnsi="Segoe UI" w:eastAsia="Segoe UI" w:cs="Segoe UI"/>
          <w:i w:val="0"/>
          <w:iCs w:val="0"/>
          <w:caps w:val="0"/>
          <w:color w:val="0F1115"/>
          <w:spacing w:val="0"/>
          <w:sz w:val="24"/>
          <w:szCs w:val="24"/>
          <w:shd w:val="clear" w:fill="FFFFFF"/>
        </w:rPr>
        <w:t>、</w:t>
      </w:r>
      <w:r>
        <w:rPr>
          <w:rStyle w:val="10"/>
          <w:rFonts w:hint="default" w:ascii="Segoe UI" w:hAnsi="Segoe UI" w:eastAsia="Segoe UI" w:cs="Segoe UI"/>
          <w:b/>
          <w:bCs/>
          <w:i w:val="0"/>
          <w:iCs w:val="0"/>
          <w:caps w:val="0"/>
          <w:color w:val="0F1115"/>
          <w:spacing w:val="0"/>
          <w:sz w:val="24"/>
          <w:szCs w:val="24"/>
          <w:shd w:val="clear" w:fill="FFFFFF"/>
        </w:rPr>
        <w:t>现场管理与维护</w:t>
      </w:r>
      <w:r>
        <w:rPr>
          <w:rFonts w:hint="default" w:ascii="Segoe UI" w:hAnsi="Segoe UI" w:eastAsia="Segoe UI" w:cs="Segoe UI"/>
          <w:i w:val="0"/>
          <w:iCs w:val="0"/>
          <w:caps w:val="0"/>
          <w:color w:val="0F1115"/>
          <w:spacing w:val="0"/>
          <w:sz w:val="24"/>
          <w:szCs w:val="24"/>
          <w:shd w:val="clear" w:fill="FFFFFF"/>
        </w:rPr>
        <w:t>（执行5S等）</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，以及</w:t>
      </w:r>
      <w:r>
        <w:rPr>
          <w:rStyle w:val="10"/>
          <w:rFonts w:hint="default" w:ascii="Segoe UI" w:hAnsi="Segoe UI" w:eastAsia="Segoe UI" w:cs="Segoe UI"/>
          <w:b/>
          <w:bCs/>
          <w:i w:val="0"/>
          <w:iCs w:val="0"/>
          <w:caps w:val="0"/>
          <w:color w:val="0F1115"/>
          <w:spacing w:val="0"/>
          <w:sz w:val="24"/>
          <w:szCs w:val="24"/>
          <w:shd w:val="clear" w:fill="FFFFFF"/>
        </w:rPr>
        <w:t>异常初步反馈</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"http://career.ustl.edu.cn/detail/job?id=2392139"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p>
    <w:p w14:paraId="681016DF">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能力要求</w:t>
      </w:r>
      <w:r>
        <w:rPr>
          <w:rFonts w:hint="default" w:ascii="Segoe UI" w:hAnsi="Segoe UI" w:eastAsia="Segoe UI" w:cs="Segoe UI"/>
          <w:i w:val="0"/>
          <w:iCs w:val="0"/>
          <w:caps w:val="0"/>
          <w:color w:val="0F1115"/>
          <w:spacing w:val="0"/>
          <w:sz w:val="24"/>
          <w:szCs w:val="24"/>
          <w:shd w:val="clear" w:fill="FFFFFF"/>
        </w:rPr>
        <w:t>：一般要求</w:t>
      </w:r>
      <w:r>
        <w:rPr>
          <w:rStyle w:val="10"/>
          <w:rFonts w:hint="default" w:ascii="Segoe UI" w:hAnsi="Segoe UI" w:eastAsia="Segoe UI" w:cs="Segoe UI"/>
          <w:b/>
          <w:bCs/>
          <w:i w:val="0"/>
          <w:iCs w:val="0"/>
          <w:caps w:val="0"/>
          <w:color w:val="0F1115"/>
          <w:spacing w:val="0"/>
          <w:sz w:val="24"/>
          <w:szCs w:val="24"/>
          <w:shd w:val="clear" w:fill="FFFFFF"/>
        </w:rPr>
        <w:t>大专</w:t>
      </w:r>
      <w:r>
        <w:rPr>
          <w:rStyle w:val="10"/>
          <w:rFonts w:hint="eastAsia" w:ascii="Segoe UI" w:hAnsi="Segoe UI" w:eastAsia="宋体" w:cs="Segoe UI"/>
          <w:b/>
          <w:bCs/>
          <w:i w:val="0"/>
          <w:iCs w:val="0"/>
          <w:caps w:val="0"/>
          <w:color w:val="0F1115"/>
          <w:spacing w:val="0"/>
          <w:sz w:val="24"/>
          <w:szCs w:val="24"/>
          <w:shd w:val="clear" w:fill="FFFFFF"/>
          <w:lang w:val="en-US" w:eastAsia="zh-CN"/>
        </w:rPr>
        <w:t>及以上</w:t>
      </w:r>
      <w:r>
        <w:rPr>
          <w:rFonts w:hint="default" w:ascii="Segoe UI" w:hAnsi="Segoe UI" w:eastAsia="Segoe UI" w:cs="Segoe UI"/>
          <w:i w:val="0"/>
          <w:iCs w:val="0"/>
          <w:caps w:val="0"/>
          <w:color w:val="0F1115"/>
          <w:spacing w:val="0"/>
          <w:sz w:val="24"/>
          <w:szCs w:val="24"/>
          <w:shd w:val="clear" w:fill="FFFFFF"/>
        </w:rPr>
        <w:t>学历</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"https://gxq.huaibei.gov.cn/qyfw/qyzp/57965007.html"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。需要能</w:t>
      </w:r>
      <w:r>
        <w:rPr>
          <w:rStyle w:val="10"/>
          <w:rFonts w:hint="default" w:ascii="Segoe UI" w:hAnsi="Segoe UI" w:eastAsia="Segoe UI" w:cs="Segoe UI"/>
          <w:b/>
          <w:bCs/>
          <w:i w:val="0"/>
          <w:iCs w:val="0"/>
          <w:caps w:val="0"/>
          <w:color w:val="0F1115"/>
          <w:spacing w:val="0"/>
          <w:sz w:val="24"/>
          <w:szCs w:val="24"/>
          <w:shd w:val="clear" w:fill="FFFFFF"/>
        </w:rPr>
        <w:t>适应倒班</w:t>
      </w:r>
      <w:r>
        <w:rPr>
          <w:rFonts w:hint="default" w:ascii="Segoe UI" w:hAnsi="Segoe UI" w:eastAsia="Segoe UI" w:cs="Segoe UI"/>
          <w:i w:val="0"/>
          <w:iCs w:val="0"/>
          <w:caps w:val="0"/>
          <w:color w:val="0F1115"/>
          <w:spacing w:val="0"/>
          <w:sz w:val="24"/>
          <w:szCs w:val="24"/>
          <w:shd w:val="clear" w:fill="FFFFFF"/>
        </w:rPr>
        <w:t>，具备</w:t>
      </w:r>
      <w:r>
        <w:rPr>
          <w:rStyle w:val="10"/>
          <w:rFonts w:hint="default" w:ascii="Segoe UI" w:hAnsi="Segoe UI" w:eastAsia="Segoe UI" w:cs="Segoe UI"/>
          <w:b/>
          <w:bCs/>
          <w:i w:val="0"/>
          <w:iCs w:val="0"/>
          <w:caps w:val="0"/>
          <w:color w:val="0F1115"/>
          <w:spacing w:val="0"/>
          <w:sz w:val="24"/>
          <w:szCs w:val="24"/>
          <w:shd w:val="clear" w:fill="FFFFFF"/>
        </w:rPr>
        <w:t>责任心、纪律性和团队协作精神</w:t>
      </w:r>
      <w:r>
        <w:rPr>
          <w:rFonts w:hint="default" w:ascii="Segoe UI" w:hAnsi="Segoe UI" w:eastAsia="Segoe UI" w:cs="Segoe UI"/>
          <w:i w:val="0"/>
          <w:iCs w:val="0"/>
          <w:caps w:val="0"/>
          <w:color w:val="0F1115"/>
          <w:spacing w:val="0"/>
          <w:sz w:val="24"/>
          <w:szCs w:val="24"/>
          <w:shd w:val="clear" w:fill="FFFFFF"/>
        </w:rPr>
        <w:t>，有机械操作经验者优先</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"https://gxq.huaibei.gov.cn/qyfw/qyzp/57965007.html"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"http://career.ustl.edu.cn/detail/job?id=2392139"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p>
    <w:p w14:paraId="428FDA4B">
      <w:pPr>
        <w:pStyle w:val="6"/>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3964FE"/>
          <w:spacing w:val="0"/>
          <w:sz w:val="24"/>
          <w:szCs w:val="24"/>
          <w:u w:val="none"/>
          <w:bdr w:val="single" w:color="auto" w:sz="18" w:space="0"/>
          <w:shd w:val="clear" w:fill="FFFFFF"/>
        </w:rPr>
      </w:pPr>
      <w:r>
        <w:rPr>
          <w:rStyle w:val="10"/>
          <w:rFonts w:hint="default" w:ascii="Segoe UI" w:hAnsi="Segoe UI" w:eastAsia="Segoe UI" w:cs="Segoe UI"/>
          <w:b/>
          <w:bCs/>
          <w:i w:val="0"/>
          <w:iCs w:val="0"/>
          <w:caps w:val="0"/>
          <w:color w:val="0F1115"/>
          <w:spacing w:val="0"/>
          <w:sz w:val="24"/>
          <w:szCs w:val="24"/>
          <w:shd w:val="clear" w:fill="FFFFFF"/>
        </w:rPr>
        <w:t>职业发展</w:t>
      </w:r>
      <w:r>
        <w:rPr>
          <w:rFonts w:hint="default" w:ascii="Segoe UI" w:hAnsi="Segoe UI" w:eastAsia="Segoe UI" w:cs="Segoe UI"/>
          <w:i w:val="0"/>
          <w:iCs w:val="0"/>
          <w:caps w:val="0"/>
          <w:color w:val="0F1115"/>
          <w:spacing w:val="0"/>
          <w:sz w:val="24"/>
          <w:szCs w:val="24"/>
          <w:shd w:val="clear" w:fill="FFFFFF"/>
        </w:rPr>
        <w:t>：清晰的晋升路径通常是：操作工→多能工/班组长→生产主管→生产经理</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"https://gxq.huaibei.gov.cn/qyfw/qyzp/57965007.html"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p>
    <w:p w14:paraId="09B5ACA1">
      <w:pPr>
        <w:pStyle w:val="6"/>
        <w:keepNext w:val="0"/>
        <w:keepLines w:val="0"/>
        <w:widowControl/>
        <w:suppressLineNumbers w:val="0"/>
        <w:spacing w:before="0" w:beforeAutospacing="0" w:after="0" w:afterAutospacing="0"/>
        <w:ind w:left="0" w:right="0"/>
        <w:rPr>
          <w:rFonts w:hint="default" w:ascii="Segoe UI" w:hAnsi="Segoe UI" w:eastAsia="Segoe UI" w:cs="Segoe UI"/>
          <w:b/>
          <w:bCs/>
          <w:caps w:val="0"/>
          <w:color w:val="0F1115"/>
          <w:spacing w:val="0"/>
          <w:sz w:val="30"/>
          <w:szCs w:val="30"/>
          <w:shd w:val="clear" w:fill="FFFFFF"/>
        </w:rPr>
      </w:pPr>
    </w:p>
    <w:p w14:paraId="35D92DC3">
      <w:pPr>
        <w:pStyle w:val="6"/>
        <w:keepNext w:val="0"/>
        <w:keepLines w:val="0"/>
        <w:widowControl/>
        <w:suppressLineNumbers w:val="0"/>
        <w:spacing w:before="0" w:beforeAutospacing="0" w:after="0" w:afterAutospacing="0"/>
        <w:ind w:left="0" w:right="0"/>
        <w:rPr>
          <w:rFonts w:hint="default" w:ascii="Segoe UI" w:hAnsi="Segoe UI" w:eastAsia="Segoe UI" w:cs="Segoe UI"/>
          <w:b/>
          <w:bCs/>
          <w:caps w:val="0"/>
          <w:color w:val="0F1115"/>
          <w:spacing w:val="0"/>
          <w:sz w:val="30"/>
          <w:szCs w:val="30"/>
          <w:shd w:val="clear" w:fill="FFFFFF"/>
        </w:rPr>
      </w:pPr>
    </w:p>
    <w:p w14:paraId="4127EE8B">
      <w:pPr>
        <w:pStyle w:val="6"/>
        <w:keepNext w:val="0"/>
        <w:keepLines w:val="0"/>
        <w:widowControl/>
        <w:suppressLineNumbers w:val="0"/>
        <w:spacing w:before="0" w:beforeAutospacing="0" w:after="0" w:afterAutospacing="0"/>
        <w:ind w:left="0" w:right="0"/>
        <w:rPr>
          <w:rFonts w:hint="default" w:ascii="Segoe UI" w:hAnsi="Segoe UI" w:eastAsia="Segoe UI" w:cs="Segoe UI"/>
          <w:b/>
          <w:bCs/>
          <w:caps w:val="0"/>
          <w:color w:val="0F1115"/>
          <w:spacing w:val="0"/>
          <w:sz w:val="30"/>
          <w:szCs w:val="30"/>
        </w:rPr>
      </w:pPr>
      <w:r>
        <w:rPr>
          <w:rFonts w:hint="default" w:ascii="Segoe UI" w:hAnsi="Segoe UI" w:eastAsia="Segoe UI" w:cs="Segoe UI"/>
          <w:b/>
          <w:bCs/>
          <w:caps w:val="0"/>
          <w:color w:val="0F1115"/>
          <w:spacing w:val="0"/>
          <w:sz w:val="30"/>
          <w:szCs w:val="30"/>
          <w:shd w:val="clear" w:fill="FFFFFF"/>
        </w:rPr>
        <w:t>质量检验岗位：产品质量的“裁判员”</w:t>
      </w:r>
    </w:p>
    <w:p w14:paraId="6B087945">
      <w:pPr>
        <w:pStyle w:val="6"/>
        <w:keepNext w:val="0"/>
        <w:keepLines w:val="0"/>
        <w:widowControl/>
        <w:suppressLineNumbers w:val="0"/>
        <w:shd w:val="clear" w:fill="FFFFFF"/>
        <w:spacing w:before="240" w:beforeAutospacing="0" w:after="240" w:afterAutospacing="0"/>
        <w:ind w:left="0" w:right="0" w:firstLine="0"/>
      </w:pPr>
      <w:r>
        <w:rPr>
          <w:rFonts w:hint="default" w:ascii="Segoe UI" w:hAnsi="Segoe UI" w:eastAsia="Segoe UI" w:cs="Segoe UI"/>
          <w:i w:val="0"/>
          <w:iCs w:val="0"/>
          <w:caps w:val="0"/>
          <w:color w:val="0F1115"/>
          <w:spacing w:val="0"/>
          <w:sz w:val="24"/>
          <w:szCs w:val="24"/>
          <w:shd w:val="clear" w:fill="FFFFFF"/>
        </w:rPr>
        <w:t>该岗位独立于生产体系，代表客户对产品从原材料到出货的全过程质量进行把关。</w:t>
      </w:r>
    </w:p>
    <w:p w14:paraId="55D53363">
      <w:pPr>
        <w:pStyle w:val="6"/>
        <w:keepNext w:val="0"/>
        <w:keepLines w:val="0"/>
        <w:widowControl/>
        <w:suppressLineNumbers w:val="0"/>
        <w:spacing w:before="0" w:beforeAutospacing="0" w:after="12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核心工作</w:t>
      </w:r>
      <w:r>
        <w:rPr>
          <w:rFonts w:hint="default" w:ascii="Segoe UI" w:hAnsi="Segoe UI" w:eastAsia="Segoe UI" w:cs="Segoe UI"/>
          <w:i w:val="0"/>
          <w:iCs w:val="0"/>
          <w:caps w:val="0"/>
          <w:color w:val="0F1115"/>
          <w:spacing w:val="0"/>
          <w:sz w:val="24"/>
          <w:szCs w:val="24"/>
          <w:shd w:val="clear" w:fill="FFFFFF"/>
        </w:rPr>
        <w:t>：贯穿整个生产过程：</w:t>
      </w:r>
    </w:p>
    <w:p w14:paraId="762F39E8">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制程检验（IPQC）</w:t>
      </w:r>
      <w:r>
        <w:rPr>
          <w:rFonts w:hint="default" w:ascii="Segoe UI" w:hAnsi="Segoe UI" w:eastAsia="Segoe UI" w:cs="Segoe UI"/>
          <w:i w:val="0"/>
          <w:iCs w:val="0"/>
          <w:caps w:val="0"/>
          <w:color w:val="0F1115"/>
          <w:spacing w:val="0"/>
          <w:sz w:val="24"/>
          <w:szCs w:val="24"/>
          <w:shd w:val="clear" w:fill="FFFFFF"/>
        </w:rPr>
        <w:t>：在生产线进行巡检，抽查产品</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"https://qz.gxrc.com/jobDetail/33738931e9774f2ba970cf47c6d6cd77?from=1&amp;trackingGuid=e4b7361f-de18-4dfc-b3d2-7128024674e6"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p>
    <w:p w14:paraId="7FA305FA">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异常处理</w:t>
      </w:r>
      <w:r>
        <w:rPr>
          <w:rFonts w:hint="default" w:ascii="Segoe UI" w:hAnsi="Segoe UI" w:eastAsia="Segoe UI" w:cs="Segoe UI"/>
          <w:i w:val="0"/>
          <w:iCs w:val="0"/>
          <w:caps w:val="0"/>
          <w:color w:val="0F1115"/>
          <w:spacing w:val="0"/>
          <w:sz w:val="24"/>
          <w:szCs w:val="24"/>
          <w:shd w:val="clear" w:fill="FFFFFF"/>
        </w:rPr>
        <w:t>：及时报告并隔离不合格品，跟踪改善效果</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"https://qz.gxrc.com/jobDetail/33738931e9774f2ba970cf47c6d6cd77?from=1&amp;trackingGuid=e4b7361f-de18-4dfc-b3d2-7128024674e6"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"https://24365.smartedu.cn/student/jobs/55TSHunUGab1BgNuioAe8o/detail.html"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p>
    <w:p w14:paraId="263603CC">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数据记录与仪器管理</w:t>
      </w:r>
      <w:r>
        <w:rPr>
          <w:rFonts w:hint="default" w:ascii="Segoe UI" w:hAnsi="Segoe UI" w:eastAsia="Segoe UI" w:cs="Segoe UI"/>
          <w:i w:val="0"/>
          <w:iCs w:val="0"/>
          <w:caps w:val="0"/>
          <w:color w:val="0F1115"/>
          <w:spacing w:val="0"/>
          <w:sz w:val="24"/>
          <w:szCs w:val="24"/>
          <w:shd w:val="clear" w:fill="FFFFFF"/>
        </w:rPr>
        <w:t>：填写检验记录，维护保养检测器具</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"https://qz.gxrc.com/jobDetail/33738931e9774f2ba970cf47c6d6cd77?from=1&amp;trackingGuid=e4b7361f-de18-4dfc-b3d2-7128024674e6"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"https://24365.smartedu.cn/student/jobs/55TSHunUGab1BgNuioAe8o/detail.html"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p>
    <w:p w14:paraId="33A5F481">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能力要求</w:t>
      </w:r>
      <w:r>
        <w:rPr>
          <w:rFonts w:hint="default" w:ascii="Segoe UI" w:hAnsi="Segoe UI" w:eastAsia="Segoe UI" w:cs="Segoe UI"/>
          <w:i w:val="0"/>
          <w:iCs w:val="0"/>
          <w:caps w:val="0"/>
          <w:color w:val="0F1115"/>
          <w:spacing w:val="0"/>
          <w:sz w:val="24"/>
          <w:szCs w:val="24"/>
          <w:shd w:val="clear" w:fill="FFFFFF"/>
        </w:rPr>
        <w:t>：多数要求</w:t>
      </w:r>
      <w:r>
        <w:rPr>
          <w:rStyle w:val="10"/>
          <w:rFonts w:hint="default" w:ascii="Segoe UI" w:hAnsi="Segoe UI" w:eastAsia="Segoe UI" w:cs="Segoe UI"/>
          <w:b/>
          <w:bCs/>
          <w:i w:val="0"/>
          <w:iCs w:val="0"/>
          <w:caps w:val="0"/>
          <w:color w:val="0F1115"/>
          <w:spacing w:val="0"/>
          <w:sz w:val="24"/>
          <w:szCs w:val="24"/>
          <w:shd w:val="clear" w:fill="FFFFFF"/>
        </w:rPr>
        <w:t>大专及以上</w:t>
      </w:r>
      <w:r>
        <w:rPr>
          <w:rFonts w:hint="default" w:ascii="Segoe UI" w:hAnsi="Segoe UI" w:eastAsia="Segoe UI" w:cs="Segoe UI"/>
          <w:i w:val="0"/>
          <w:iCs w:val="0"/>
          <w:caps w:val="0"/>
          <w:color w:val="0F1115"/>
          <w:spacing w:val="0"/>
          <w:sz w:val="24"/>
          <w:szCs w:val="24"/>
          <w:shd w:val="clear" w:fill="FFFFFF"/>
        </w:rPr>
        <w:t>学历</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"https://qz.gxrc.com/jobDetail/33738931e9774f2ba970cf47c6d6cd77?from=1&amp;trackingGuid=e4b7361f-de18-4dfc-b3d2-7128024674e6"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。需要熟悉</w:t>
      </w:r>
      <w:r>
        <w:rPr>
          <w:rStyle w:val="10"/>
          <w:rFonts w:hint="default" w:ascii="Segoe UI" w:hAnsi="Segoe UI" w:eastAsia="Segoe UI" w:cs="Segoe UI"/>
          <w:b/>
          <w:bCs/>
          <w:i w:val="0"/>
          <w:iCs w:val="0"/>
          <w:caps w:val="0"/>
          <w:color w:val="0F1115"/>
          <w:spacing w:val="0"/>
          <w:sz w:val="24"/>
          <w:szCs w:val="24"/>
          <w:shd w:val="clear" w:fill="FFFFFF"/>
        </w:rPr>
        <w:t>QC七大手法</w:t>
      </w:r>
      <w:r>
        <w:rPr>
          <w:rStyle w:val="10"/>
          <w:rFonts w:hint="eastAsia" w:ascii="Segoe UI" w:hAnsi="Segoe UI" w:eastAsia="宋体" w:cs="Segoe UI"/>
          <w:b/>
          <w:bCs/>
          <w:i w:val="0"/>
          <w:iCs w:val="0"/>
          <w:caps w:val="0"/>
          <w:color w:val="0F1115"/>
          <w:spacing w:val="0"/>
          <w:sz w:val="24"/>
          <w:szCs w:val="24"/>
          <w:shd w:val="clear" w:fill="FFFFFF"/>
          <w:lang w:eastAsia="zh-CN"/>
        </w:rPr>
        <w:t>（</w:t>
      </w:r>
      <w:r>
        <w:rPr>
          <w:rStyle w:val="10"/>
          <w:rFonts w:hint="eastAsia" w:ascii="Segoe UI" w:hAnsi="Segoe UI" w:eastAsia="宋体" w:cs="Segoe UI"/>
          <w:b/>
          <w:bCs/>
          <w:i w:val="0"/>
          <w:iCs w:val="0"/>
          <w:caps w:val="0"/>
          <w:color w:val="0F1115"/>
          <w:spacing w:val="0"/>
          <w:sz w:val="24"/>
          <w:szCs w:val="24"/>
          <w:shd w:val="clear" w:fill="FFFFFF"/>
          <w:lang w:val="en-US" w:eastAsia="zh-CN"/>
        </w:rPr>
        <w:t>可以到公司学习接受小白</w:t>
      </w:r>
      <w:r>
        <w:rPr>
          <w:rStyle w:val="10"/>
          <w:rFonts w:hint="eastAsia" w:ascii="Segoe UI" w:hAnsi="Segoe UI" w:eastAsia="宋体" w:cs="Segoe UI"/>
          <w:b/>
          <w:bCs/>
          <w:i w:val="0"/>
          <w:iCs w:val="0"/>
          <w:caps w:val="0"/>
          <w:color w:val="0F1115"/>
          <w:spacing w:val="0"/>
          <w:sz w:val="24"/>
          <w:szCs w:val="24"/>
          <w:shd w:val="clear" w:fill="FFFFFF"/>
          <w:lang w:eastAsia="zh-CN"/>
        </w:rPr>
        <w:t>）</w:t>
      </w:r>
      <w:r>
        <w:rPr>
          <w:rFonts w:hint="default" w:ascii="Segoe UI" w:hAnsi="Segoe UI" w:eastAsia="Segoe UI" w:cs="Segoe UI"/>
          <w:i w:val="0"/>
          <w:iCs w:val="0"/>
          <w:caps w:val="0"/>
          <w:color w:val="0F1115"/>
          <w:spacing w:val="0"/>
          <w:sz w:val="24"/>
          <w:szCs w:val="24"/>
          <w:shd w:val="clear" w:fill="FFFFFF"/>
        </w:rPr>
        <w:t>等质量工具</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，了解电池生产工艺，并具备严谨、公正的职业素养。</w:t>
      </w:r>
    </w:p>
    <w:p w14:paraId="013580A8">
      <w:pPr>
        <w:pStyle w:val="6"/>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24"/>
          <w:szCs w:val="24"/>
          <w:shd w:val="clear" w:fill="FFFFFF"/>
        </w:rPr>
      </w:pPr>
      <w:r>
        <w:rPr>
          <w:rStyle w:val="10"/>
          <w:rFonts w:hint="default" w:ascii="Segoe UI" w:hAnsi="Segoe UI" w:eastAsia="Segoe UI" w:cs="Segoe UI"/>
          <w:b/>
          <w:bCs/>
          <w:i w:val="0"/>
          <w:iCs w:val="0"/>
          <w:caps w:val="0"/>
          <w:color w:val="0F1115"/>
          <w:spacing w:val="0"/>
          <w:sz w:val="24"/>
          <w:szCs w:val="24"/>
          <w:shd w:val="clear" w:fill="FFFFFF"/>
        </w:rPr>
        <w:t>职业发展</w:t>
      </w:r>
      <w:r>
        <w:rPr>
          <w:rFonts w:hint="default" w:ascii="Segoe UI" w:hAnsi="Segoe UI" w:eastAsia="Segoe UI" w:cs="Segoe UI"/>
          <w:i w:val="0"/>
          <w:iCs w:val="0"/>
          <w:caps w:val="0"/>
          <w:color w:val="0F1115"/>
          <w:spacing w:val="0"/>
          <w:sz w:val="24"/>
          <w:szCs w:val="24"/>
          <w:shd w:val="clear" w:fill="FFFFFF"/>
        </w:rPr>
        <w:t>：可向品质工程师、质量体系工程师等专业岗位发展，或晋升为质量主管/经理。</w:t>
      </w:r>
    </w:p>
    <w:p w14:paraId="03356BD2">
      <w:pPr>
        <w:pStyle w:val="6"/>
        <w:keepNext w:val="0"/>
        <w:keepLines w:val="0"/>
        <w:widowControl/>
        <w:suppressLineNumbers w:val="0"/>
        <w:spacing w:before="0" w:beforeAutospacing="0" w:after="0" w:afterAutospacing="0"/>
        <w:ind w:left="0" w:right="0"/>
        <w:rPr>
          <w:rFonts w:hint="default" w:ascii="Segoe UI" w:hAnsi="Segoe UI" w:eastAsia="Segoe UI" w:cs="Segoe UI"/>
          <w:b/>
          <w:bCs/>
          <w:caps w:val="0"/>
          <w:color w:val="0F1115"/>
          <w:spacing w:val="0"/>
          <w:sz w:val="30"/>
          <w:szCs w:val="30"/>
          <w:shd w:val="clear" w:fill="FFFFFF"/>
        </w:rPr>
      </w:pPr>
    </w:p>
    <w:p w14:paraId="51D9E026">
      <w:pPr>
        <w:pStyle w:val="6"/>
        <w:keepNext w:val="0"/>
        <w:keepLines w:val="0"/>
        <w:widowControl/>
        <w:suppressLineNumbers w:val="0"/>
        <w:spacing w:before="0" w:beforeAutospacing="0" w:after="0" w:afterAutospacing="0"/>
        <w:ind w:left="0" w:right="0"/>
        <w:rPr>
          <w:rFonts w:hint="default" w:ascii="Segoe UI" w:hAnsi="Segoe UI" w:eastAsia="Segoe UI" w:cs="Segoe UI"/>
          <w:b/>
          <w:bCs/>
          <w:caps w:val="0"/>
          <w:color w:val="0F1115"/>
          <w:spacing w:val="0"/>
          <w:sz w:val="30"/>
          <w:szCs w:val="30"/>
          <w:shd w:val="clear" w:fill="FFFFFF"/>
        </w:rPr>
      </w:pPr>
    </w:p>
    <w:p w14:paraId="2D2EA328">
      <w:pPr>
        <w:pStyle w:val="6"/>
        <w:keepNext w:val="0"/>
        <w:keepLines w:val="0"/>
        <w:widowControl/>
        <w:suppressLineNumbers w:val="0"/>
        <w:spacing w:before="0" w:beforeAutospacing="0" w:after="0" w:afterAutospacing="0"/>
        <w:ind w:left="0" w:right="0"/>
        <w:rPr>
          <w:rFonts w:hint="default" w:ascii="Segoe UI" w:hAnsi="Segoe UI" w:eastAsia="Segoe UI" w:cs="Segoe UI"/>
          <w:b/>
          <w:bCs/>
          <w:caps w:val="0"/>
          <w:color w:val="0F1115"/>
          <w:spacing w:val="0"/>
          <w:sz w:val="30"/>
          <w:szCs w:val="30"/>
        </w:rPr>
      </w:pPr>
      <w:r>
        <w:rPr>
          <w:rFonts w:hint="default" w:ascii="Segoe UI" w:hAnsi="Segoe UI" w:eastAsia="Segoe UI" w:cs="Segoe UI"/>
          <w:b/>
          <w:bCs/>
          <w:caps w:val="0"/>
          <w:color w:val="0F1115"/>
          <w:spacing w:val="0"/>
          <w:sz w:val="30"/>
          <w:szCs w:val="30"/>
          <w:shd w:val="clear" w:fill="FFFFFF"/>
        </w:rPr>
        <w:t>岗位协作与工作环境</w:t>
      </w:r>
    </w:p>
    <w:p w14:paraId="4C8C8F6B">
      <w:pPr>
        <w:pStyle w:val="6"/>
        <w:keepNext w:val="0"/>
        <w:keepLines w:val="0"/>
        <w:widowControl/>
        <w:suppressLineNumbers w:val="0"/>
        <w:shd w:val="clear" w:fill="FFFFFF"/>
        <w:spacing w:before="240" w:beforeAutospacing="0" w:after="240" w:afterAutospacing="0"/>
        <w:ind w:left="0" w:right="0" w:firstLine="0"/>
      </w:pPr>
      <w:r>
        <w:rPr>
          <w:rFonts w:hint="eastAsia" w:ascii="Segoe UI" w:hAnsi="Segoe UI" w:eastAsia="宋体" w:cs="Segoe UI"/>
          <w:i w:val="0"/>
          <w:iCs w:val="0"/>
          <w:caps w:val="0"/>
          <w:color w:val="0F1115"/>
          <w:spacing w:val="0"/>
          <w:sz w:val="24"/>
          <w:szCs w:val="24"/>
          <w:shd w:val="clear" w:fill="FFFFFF"/>
          <w:lang w:val="en-US" w:eastAsia="zh-CN"/>
        </w:rPr>
        <w:t>在</w:t>
      </w:r>
      <w:r>
        <w:rPr>
          <w:rFonts w:hint="default" w:ascii="Segoe UI" w:hAnsi="Segoe UI" w:eastAsia="Segoe UI" w:cs="Segoe UI"/>
          <w:i w:val="0"/>
          <w:iCs w:val="0"/>
          <w:caps w:val="0"/>
          <w:color w:val="0F1115"/>
          <w:spacing w:val="0"/>
          <w:sz w:val="24"/>
          <w:szCs w:val="24"/>
          <w:shd w:val="clear" w:fill="FFFFFF"/>
        </w:rPr>
        <w:t>实际工作中，这四个岗位需要紧密协作：</w:t>
      </w:r>
    </w:p>
    <w:p w14:paraId="6006C898">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工艺与设备</w:t>
      </w:r>
      <w:r>
        <w:rPr>
          <w:rFonts w:hint="default" w:ascii="Segoe UI" w:hAnsi="Segoe UI" w:eastAsia="Segoe UI" w:cs="Segoe UI"/>
          <w:i w:val="0"/>
          <w:iCs w:val="0"/>
          <w:caps w:val="0"/>
          <w:color w:val="0F1115"/>
          <w:spacing w:val="0"/>
          <w:sz w:val="24"/>
          <w:szCs w:val="24"/>
          <w:shd w:val="clear" w:fill="FFFFFF"/>
        </w:rPr>
        <w:t>：工程师共同调试新设备、优化参数。</w:t>
      </w:r>
    </w:p>
    <w:p w14:paraId="52416C1C">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生产与质量</w:t>
      </w:r>
      <w:r>
        <w:rPr>
          <w:rFonts w:hint="default" w:ascii="Segoe UI" w:hAnsi="Segoe UI" w:eastAsia="Segoe UI" w:cs="Segoe UI"/>
          <w:i w:val="0"/>
          <w:iCs w:val="0"/>
          <w:caps w:val="0"/>
          <w:color w:val="0F1115"/>
          <w:spacing w:val="0"/>
          <w:sz w:val="24"/>
          <w:szCs w:val="24"/>
          <w:shd w:val="clear" w:fill="FFFFFF"/>
        </w:rPr>
        <w:t>：操作工执行工艺，检验员监督反馈，形成质量闭环。</w:t>
      </w:r>
    </w:p>
    <w:p w14:paraId="3700B26F">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联合问题解决</w:t>
      </w:r>
      <w:r>
        <w:rPr>
          <w:rFonts w:hint="default" w:ascii="Segoe UI" w:hAnsi="Segoe UI" w:eastAsia="Segoe UI" w:cs="Segoe UI"/>
          <w:i w:val="0"/>
          <w:iCs w:val="0"/>
          <w:caps w:val="0"/>
          <w:color w:val="0F1115"/>
          <w:spacing w:val="0"/>
          <w:sz w:val="24"/>
          <w:szCs w:val="24"/>
          <w:shd w:val="clear" w:fill="FFFFFF"/>
        </w:rPr>
        <w:t>：出现重大异常时，相关岗位需组成临时小组共同分析解决。</w:t>
      </w:r>
    </w:p>
    <w:p w14:paraId="2026073C">
      <w:pPr>
        <w:pStyle w:val="6"/>
        <w:keepNext w:val="0"/>
        <w:keepLines w:val="0"/>
        <w:widowControl/>
        <w:suppressLineNumbers w:val="0"/>
        <w:shd w:val="clear" w:fill="FFFFFF"/>
        <w:spacing w:before="240" w:beforeAutospacing="0" w:after="240" w:afterAutospacing="0"/>
        <w:ind w:left="0" w:right="0" w:firstLine="0"/>
      </w:pPr>
      <w:r>
        <w:rPr>
          <w:rFonts w:hint="default" w:ascii="Segoe UI" w:hAnsi="Segoe UI" w:eastAsia="Segoe UI" w:cs="Segoe UI"/>
          <w:i w:val="0"/>
          <w:iCs w:val="0"/>
          <w:caps w:val="0"/>
          <w:color w:val="0F1115"/>
          <w:spacing w:val="0"/>
          <w:sz w:val="24"/>
          <w:szCs w:val="24"/>
          <w:shd w:val="clear" w:fill="FFFFFF"/>
        </w:rPr>
        <w:t>新能源电池车间的工作环境有其特殊性：</w:t>
      </w:r>
    </w:p>
    <w:p w14:paraId="36B025F9">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高自动化与无尘要求</w:t>
      </w:r>
      <w:r>
        <w:rPr>
          <w:rFonts w:hint="default" w:ascii="Segoe UI" w:hAnsi="Segoe UI" w:eastAsia="Segoe UI" w:cs="Segoe UI"/>
          <w:i w:val="0"/>
          <w:iCs w:val="0"/>
          <w:caps w:val="0"/>
          <w:color w:val="0F1115"/>
          <w:spacing w:val="0"/>
          <w:sz w:val="24"/>
          <w:szCs w:val="24"/>
          <w:shd w:val="clear" w:fill="FFFFFF"/>
        </w:rPr>
        <w:t>：电芯制造核心工序通常在</w:t>
      </w:r>
      <w:r>
        <w:rPr>
          <w:rStyle w:val="10"/>
          <w:rFonts w:hint="default" w:ascii="Segoe UI" w:hAnsi="Segoe UI" w:eastAsia="Segoe UI" w:cs="Segoe UI"/>
          <w:b/>
          <w:bCs/>
          <w:i w:val="0"/>
          <w:iCs w:val="0"/>
          <w:caps w:val="0"/>
          <w:color w:val="0F1115"/>
          <w:spacing w:val="0"/>
          <w:sz w:val="24"/>
          <w:szCs w:val="24"/>
          <w:shd w:val="clear" w:fill="FFFFFF"/>
        </w:rPr>
        <w:t>无尘空调车间</w:t>
      </w:r>
      <w:r>
        <w:rPr>
          <w:rFonts w:hint="default" w:ascii="Segoe UI" w:hAnsi="Segoe UI" w:eastAsia="Segoe UI" w:cs="Segoe UI"/>
          <w:i w:val="0"/>
          <w:iCs w:val="0"/>
          <w:caps w:val="0"/>
          <w:color w:val="0F1115"/>
          <w:spacing w:val="0"/>
          <w:sz w:val="24"/>
          <w:szCs w:val="24"/>
          <w:shd w:val="clear" w:fill="FFFFFF"/>
        </w:rPr>
        <w:t>进行，自动化程度高</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p>
    <w:p w14:paraId="01983963">
      <w:pPr>
        <w:pStyle w:val="6"/>
        <w:keepNext w:val="0"/>
        <w:keepLines w:val="0"/>
        <w:widowControl/>
        <w:suppressLineNumbers w:val="0"/>
        <w:spacing w:before="0" w:beforeAutospacing="0" w:after="0" w:afterAutospacing="0"/>
        <w:ind w:left="0" w:right="0"/>
      </w:pPr>
      <w:r>
        <w:rPr>
          <w:rStyle w:val="10"/>
          <w:rFonts w:hint="default" w:ascii="Segoe UI" w:hAnsi="Segoe UI" w:eastAsia="Segoe UI" w:cs="Segoe UI"/>
          <w:b/>
          <w:bCs/>
          <w:i w:val="0"/>
          <w:iCs w:val="0"/>
          <w:caps w:val="0"/>
          <w:color w:val="0F1115"/>
          <w:spacing w:val="0"/>
          <w:sz w:val="24"/>
          <w:szCs w:val="24"/>
          <w:shd w:val="clear" w:fill="FFFFFF"/>
        </w:rPr>
        <w:t>倒班制度</w:t>
      </w:r>
      <w:r>
        <w:rPr>
          <w:rFonts w:hint="default" w:ascii="Segoe UI" w:hAnsi="Segoe UI" w:eastAsia="Segoe UI" w:cs="Segoe UI"/>
          <w:i w:val="0"/>
          <w:iCs w:val="0"/>
          <w:caps w:val="0"/>
          <w:color w:val="0F1115"/>
          <w:spacing w:val="0"/>
          <w:sz w:val="24"/>
          <w:szCs w:val="24"/>
          <w:shd w:val="clear" w:fill="FFFFFF"/>
        </w:rPr>
        <w:t>：为保障设备连续运行，多数一线岗位需要</w:t>
      </w:r>
      <w:r>
        <w:rPr>
          <w:rStyle w:val="10"/>
          <w:rFonts w:hint="default" w:ascii="Segoe UI" w:hAnsi="Segoe UI" w:eastAsia="Segoe UI" w:cs="Segoe UI"/>
          <w:b/>
          <w:bCs/>
          <w:i w:val="0"/>
          <w:iCs w:val="0"/>
          <w:caps w:val="0"/>
          <w:color w:val="0F1115"/>
          <w:spacing w:val="0"/>
          <w:sz w:val="24"/>
          <w:szCs w:val="24"/>
          <w:shd w:val="clear" w:fill="FFFFFF"/>
        </w:rPr>
        <w:t>适应倒班</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"http://rsj.qj.gov.cn/view/gsgg/141558.html"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"http://career.ustl.edu.cn/detail/job?id=2392139"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p>
    <w:p w14:paraId="75485286">
      <w:pPr>
        <w:pStyle w:val="6"/>
        <w:keepNext w:val="0"/>
        <w:keepLines w:val="0"/>
        <w:widowControl/>
        <w:suppressLineNumbers w:val="0"/>
        <w:spacing w:before="0" w:beforeAutospacing="0" w:after="0" w:afterAutospacing="0"/>
        <w:ind w:left="0" w:right="0"/>
        <w:rPr>
          <w:rFonts w:hint="default"/>
          <w:lang w:val="en-US" w:eastAsia="zh-CN"/>
        </w:rPr>
      </w:pPr>
      <w:r>
        <w:rPr>
          <w:rStyle w:val="10"/>
          <w:rFonts w:hint="default" w:ascii="Segoe UI" w:hAnsi="Segoe UI" w:eastAsia="Segoe UI" w:cs="Segoe UI"/>
          <w:b/>
          <w:bCs/>
          <w:i w:val="0"/>
          <w:iCs w:val="0"/>
          <w:caps w:val="0"/>
          <w:color w:val="0F1115"/>
          <w:spacing w:val="0"/>
          <w:sz w:val="24"/>
          <w:szCs w:val="24"/>
          <w:shd w:val="clear" w:fill="FFFFFF"/>
        </w:rPr>
        <w:t>安全与防护</w:t>
      </w:r>
      <w:r>
        <w:rPr>
          <w:rFonts w:hint="default" w:ascii="Segoe UI" w:hAnsi="Segoe UI" w:eastAsia="Segoe UI" w:cs="Segoe UI"/>
          <w:i w:val="0"/>
          <w:iCs w:val="0"/>
          <w:caps w:val="0"/>
          <w:color w:val="0F1115"/>
          <w:spacing w:val="0"/>
          <w:sz w:val="24"/>
          <w:szCs w:val="24"/>
          <w:shd w:val="clear" w:fill="FFFFFF"/>
        </w:rPr>
        <w:t>：需严格遵守安全规程，穿戴必要的防护装备</w: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begin"/>
      </w:r>
      <w:r>
        <w:rPr>
          <w:rFonts w:hint="default" w:ascii="Segoe UI" w:hAnsi="Segoe UI" w:eastAsia="Segoe UI" w:cs="Segoe UI"/>
          <w:i w:val="0"/>
          <w:iCs w:val="0"/>
          <w:caps w:val="0"/>
          <w:color w:val="3964FE"/>
          <w:spacing w:val="0"/>
          <w:sz w:val="24"/>
          <w:szCs w:val="24"/>
          <w:u w:val="none"/>
          <w:bdr w:val="single" w:color="auto" w:sz="18" w:space="0"/>
          <w:shd w:val="clear" w:fill="FFFFFF"/>
        </w:rPr>
        <w:instrText xml:space="preserve"> HYPERLINK "http://career.ustl.edu.cn/detail/job?id=2392139" \t "https://chat.deepseek.com/a/chat/s/_blank" </w:instrText>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separate"/>
      </w:r>
      <w:r>
        <w:rPr>
          <w:rFonts w:hint="default" w:ascii="Segoe UI" w:hAnsi="Segoe UI" w:eastAsia="Segoe UI" w:cs="Segoe UI"/>
          <w:i w:val="0"/>
          <w:iCs w:val="0"/>
          <w:caps w:val="0"/>
          <w:color w:val="3964FE"/>
          <w:spacing w:val="0"/>
          <w:sz w:val="24"/>
          <w:szCs w:val="24"/>
          <w:u w:val="none"/>
          <w:bdr w:val="single" w:color="auto" w:sz="18" w:space="0"/>
          <w:shd w:val="clear" w:fill="FFFFFF"/>
        </w:rPr>
        <w:fldChar w:fldCharType="end"/>
      </w:r>
      <w:r>
        <w:rPr>
          <w:rFonts w:hint="default" w:ascii="Segoe UI" w:hAnsi="Segoe UI" w:eastAsia="Segoe UI" w:cs="Segoe UI"/>
          <w:i w:val="0"/>
          <w:iCs w:val="0"/>
          <w:caps w:val="0"/>
          <w:color w:val="0F1115"/>
          <w:spacing w:val="0"/>
          <w:sz w:val="24"/>
          <w:szCs w:val="24"/>
          <w:shd w:val="clear" w:fill="FFFFFF"/>
        </w:rPr>
        <w:t>。</w:t>
      </w:r>
    </w:p>
    <w:p w14:paraId="6B6C04BF">
      <w:pPr>
        <w:jc w:val="both"/>
        <w:rPr>
          <w:rFonts w:hint="eastAsia"/>
          <w:sz w:val="24"/>
          <w:szCs w:val="32"/>
          <w:lang w:eastAsia="zh-CN"/>
        </w:rPr>
      </w:pPr>
    </w:p>
    <w:p w14:paraId="5F374023">
      <w:pPr>
        <w:jc w:val="both"/>
        <w:rPr>
          <w:rFonts w:hint="default" w:asciiTheme="majorEastAsia" w:hAnsiTheme="majorEastAsia" w:eastAsiaTheme="majorEastAsia" w:cstheme="majorEastAsia"/>
          <w:sz w:val="32"/>
          <w:szCs w:val="40"/>
          <w:lang w:val="en-US" w:eastAsia="zh-CN"/>
        </w:rPr>
      </w:pPr>
      <w:bookmarkStart w:id="0" w:name="_GoBack"/>
      <w:bookmarkEnd w:id="0"/>
      <w:r>
        <w:rPr>
          <w:rFonts w:hint="eastAsia" w:asciiTheme="majorEastAsia" w:hAnsiTheme="majorEastAsia" w:eastAsiaTheme="majorEastAsia" w:cstheme="majorEastAsia"/>
          <w:b/>
          <w:bCs/>
          <w:sz w:val="32"/>
          <w:szCs w:val="40"/>
          <w:lang w:val="en-US" w:eastAsia="zh-CN"/>
        </w:rPr>
        <w:t>薪资上班时间</w:t>
      </w:r>
    </w:p>
    <w:p w14:paraId="212B6FB0">
      <w:pPr>
        <w:jc w:val="both"/>
        <w:rPr>
          <w:rFonts w:hint="default" w:asciiTheme="majorEastAsia" w:hAnsiTheme="majorEastAsia" w:eastAsiaTheme="majorEastAsia" w:cstheme="majorEastAsia"/>
          <w:sz w:val="24"/>
          <w:szCs w:val="32"/>
          <w:lang w:val="en-US" w:eastAsia="zh-CN"/>
        </w:rPr>
      </w:pPr>
      <w:r>
        <w:rPr>
          <w:rFonts w:hint="default" w:asciiTheme="majorEastAsia" w:hAnsiTheme="majorEastAsia" w:eastAsiaTheme="majorEastAsia" w:cstheme="majorEastAsia"/>
          <w:sz w:val="24"/>
          <w:szCs w:val="32"/>
          <w:lang w:val="en-US" w:eastAsia="zh-CN"/>
        </w:rPr>
        <w:t>工作时间：早上8点-下午5点（超出时间算加班），一个月倒一次班。</w:t>
      </w:r>
    </w:p>
    <w:p w14:paraId="52D49218">
      <w:pPr>
        <w:jc w:val="both"/>
        <w:rPr>
          <w:rFonts w:hint="default" w:asciiTheme="majorEastAsia" w:hAnsiTheme="majorEastAsia" w:eastAsiaTheme="majorEastAsia" w:cstheme="majorEastAsia"/>
          <w:sz w:val="24"/>
          <w:szCs w:val="32"/>
          <w:lang w:val="en-US" w:eastAsia="zh-CN"/>
        </w:rPr>
      </w:pPr>
    </w:p>
    <w:p w14:paraId="1C2A4B8E">
      <w:pPr>
        <w:jc w:val="both"/>
        <w:rPr>
          <w:rFonts w:hint="default" w:asciiTheme="majorEastAsia" w:hAnsiTheme="majorEastAsia" w:eastAsiaTheme="majorEastAsia" w:cstheme="majorEastAsia"/>
          <w:sz w:val="24"/>
          <w:szCs w:val="32"/>
          <w:lang w:val="en-US" w:eastAsia="zh-CN"/>
        </w:rPr>
      </w:pPr>
      <w:r>
        <w:rPr>
          <w:rFonts w:hint="default" w:asciiTheme="majorEastAsia" w:hAnsiTheme="majorEastAsia" w:eastAsiaTheme="majorEastAsia" w:cstheme="majorEastAsia"/>
          <w:sz w:val="24"/>
          <w:szCs w:val="32"/>
          <w:lang w:val="en-US" w:eastAsia="zh-CN"/>
        </w:rPr>
        <w:t>当月休息：月休4天（根据车间安排轮休，调休）。</w:t>
      </w:r>
    </w:p>
    <w:p w14:paraId="287BB76C">
      <w:pPr>
        <w:jc w:val="both"/>
        <w:rPr>
          <w:rFonts w:hint="default" w:asciiTheme="majorEastAsia" w:hAnsiTheme="majorEastAsia" w:eastAsiaTheme="majorEastAsia" w:cstheme="majorEastAsia"/>
          <w:sz w:val="24"/>
          <w:szCs w:val="32"/>
          <w:lang w:val="en-US" w:eastAsia="zh-CN"/>
        </w:rPr>
      </w:pPr>
    </w:p>
    <w:p w14:paraId="06781A8A">
      <w:pPr>
        <w:jc w:val="both"/>
        <w:rPr>
          <w:rFonts w:hint="default" w:asciiTheme="majorEastAsia" w:hAnsiTheme="majorEastAsia" w:eastAsiaTheme="majorEastAsia" w:cstheme="majorEastAsia"/>
          <w:sz w:val="24"/>
          <w:szCs w:val="32"/>
          <w:lang w:val="en-US" w:eastAsia="zh-CN"/>
        </w:rPr>
      </w:pPr>
      <w:r>
        <w:rPr>
          <w:rFonts w:hint="default" w:asciiTheme="majorEastAsia" w:hAnsiTheme="majorEastAsia" w:eastAsiaTheme="majorEastAsia" w:cstheme="majorEastAsia"/>
          <w:sz w:val="24"/>
          <w:szCs w:val="32"/>
          <w:lang w:val="en-US" w:eastAsia="zh-CN"/>
        </w:rPr>
        <w:t>实习期薪资：底薪+加班费+绩效奖金 +</w:t>
      </w:r>
      <w:r>
        <w:rPr>
          <w:rFonts w:hint="eastAsia" w:asciiTheme="majorEastAsia" w:hAnsiTheme="majorEastAsia" w:eastAsiaTheme="majorEastAsia" w:cstheme="majorEastAsia"/>
          <w:sz w:val="24"/>
          <w:szCs w:val="32"/>
          <w:lang w:val="en-US" w:eastAsia="zh-CN"/>
        </w:rPr>
        <w:t>岗位补贴+</w:t>
      </w:r>
      <w:r>
        <w:rPr>
          <w:rFonts w:hint="default" w:asciiTheme="majorEastAsia" w:hAnsiTheme="majorEastAsia" w:eastAsiaTheme="majorEastAsia" w:cstheme="majorEastAsia"/>
          <w:sz w:val="24"/>
          <w:szCs w:val="32"/>
          <w:lang w:val="en-US" w:eastAsia="zh-CN"/>
        </w:rPr>
        <w:t>节</w:t>
      </w:r>
      <w:r>
        <w:rPr>
          <w:rFonts w:hint="eastAsia" w:asciiTheme="majorEastAsia" w:hAnsiTheme="majorEastAsia" w:eastAsiaTheme="majorEastAsia" w:cstheme="majorEastAsia"/>
          <w:sz w:val="24"/>
          <w:szCs w:val="32"/>
          <w:lang w:val="en-US" w:eastAsia="zh-CN"/>
        </w:rPr>
        <w:t>日福利</w:t>
      </w:r>
      <w:r>
        <w:rPr>
          <w:rFonts w:hint="default" w:asciiTheme="majorEastAsia" w:hAnsiTheme="majorEastAsia" w:eastAsiaTheme="majorEastAsia" w:cstheme="majorEastAsia"/>
          <w:sz w:val="24"/>
          <w:szCs w:val="32"/>
          <w:lang w:val="en-US" w:eastAsia="zh-CN"/>
        </w:rPr>
        <w:t>（综合5</w:t>
      </w:r>
      <w:r>
        <w:rPr>
          <w:rFonts w:hint="eastAsia" w:asciiTheme="majorEastAsia" w:hAnsiTheme="majorEastAsia" w:eastAsiaTheme="majorEastAsia" w:cstheme="majorEastAsia"/>
          <w:sz w:val="24"/>
          <w:szCs w:val="32"/>
          <w:lang w:val="en-US" w:eastAsia="zh-CN"/>
        </w:rPr>
        <w:t>5</w:t>
      </w:r>
      <w:r>
        <w:rPr>
          <w:rFonts w:hint="default" w:asciiTheme="majorEastAsia" w:hAnsiTheme="majorEastAsia" w:eastAsiaTheme="majorEastAsia" w:cstheme="majorEastAsia"/>
          <w:sz w:val="24"/>
          <w:szCs w:val="32"/>
          <w:lang w:val="en-US" w:eastAsia="zh-CN"/>
        </w:rPr>
        <w:t>00-</w:t>
      </w:r>
      <w:r>
        <w:rPr>
          <w:rFonts w:hint="eastAsia" w:asciiTheme="majorEastAsia" w:hAnsiTheme="majorEastAsia" w:eastAsiaTheme="majorEastAsia" w:cstheme="majorEastAsia"/>
          <w:sz w:val="24"/>
          <w:szCs w:val="32"/>
          <w:lang w:val="en-US" w:eastAsia="zh-CN"/>
        </w:rPr>
        <w:t>7000</w:t>
      </w:r>
      <w:r>
        <w:rPr>
          <w:rFonts w:hint="default" w:asciiTheme="majorEastAsia" w:hAnsiTheme="majorEastAsia" w:eastAsiaTheme="majorEastAsia" w:cstheme="majorEastAsia"/>
          <w:sz w:val="24"/>
          <w:szCs w:val="32"/>
          <w:lang w:val="en-US" w:eastAsia="zh-CN"/>
        </w:rPr>
        <w:t>）。</w:t>
      </w:r>
    </w:p>
    <w:p w14:paraId="130A23CD">
      <w:pPr>
        <w:jc w:val="both"/>
        <w:rPr>
          <w:rFonts w:hint="default" w:asciiTheme="majorEastAsia" w:hAnsiTheme="majorEastAsia" w:eastAsiaTheme="majorEastAsia" w:cstheme="majorEastAsia"/>
          <w:sz w:val="24"/>
          <w:szCs w:val="32"/>
          <w:lang w:val="en-US" w:eastAsia="zh-CN"/>
        </w:rPr>
      </w:pPr>
    </w:p>
    <w:p w14:paraId="2C976FC5">
      <w:pPr>
        <w:jc w:val="both"/>
        <w:rPr>
          <w:rFonts w:hint="default" w:asciiTheme="majorEastAsia" w:hAnsiTheme="majorEastAsia" w:eastAsiaTheme="majorEastAsia" w:cstheme="majorEastAsia"/>
          <w:sz w:val="24"/>
          <w:szCs w:val="32"/>
          <w:lang w:val="en-US" w:eastAsia="zh-CN"/>
        </w:rPr>
      </w:pPr>
      <w:r>
        <w:rPr>
          <w:rFonts w:hint="default" w:asciiTheme="majorEastAsia" w:hAnsiTheme="majorEastAsia" w:eastAsiaTheme="majorEastAsia" w:cstheme="majorEastAsia"/>
          <w:sz w:val="24"/>
          <w:szCs w:val="32"/>
          <w:lang w:val="en-US" w:eastAsia="zh-CN"/>
        </w:rPr>
        <w:t>转正后薪资：7000+,上不封顶(根据不同岗位来定)</w:t>
      </w:r>
    </w:p>
    <w:p w14:paraId="72B5A4C0">
      <w:pPr>
        <w:jc w:val="both"/>
        <w:rPr>
          <w:rFonts w:hint="default" w:asciiTheme="majorEastAsia" w:hAnsiTheme="majorEastAsia" w:eastAsiaTheme="majorEastAsia" w:cstheme="majorEastAsia"/>
          <w:sz w:val="24"/>
          <w:szCs w:val="32"/>
          <w:lang w:val="en-US" w:eastAsia="zh-CN"/>
        </w:rPr>
      </w:pPr>
    </w:p>
    <w:p w14:paraId="6BC87009">
      <w:pPr>
        <w:jc w:val="both"/>
        <w:rPr>
          <w:rFonts w:hint="default" w:asciiTheme="majorEastAsia" w:hAnsiTheme="majorEastAsia" w:eastAsiaTheme="majorEastAsia" w:cstheme="majorEastAsia"/>
          <w:sz w:val="24"/>
          <w:szCs w:val="32"/>
          <w:lang w:val="en-US" w:eastAsia="zh-CN"/>
        </w:rPr>
      </w:pPr>
      <w:r>
        <w:rPr>
          <w:rFonts w:hint="default" w:asciiTheme="majorEastAsia" w:hAnsiTheme="majorEastAsia" w:eastAsiaTheme="majorEastAsia" w:cstheme="majorEastAsia"/>
          <w:sz w:val="24"/>
          <w:szCs w:val="32"/>
          <w:lang w:val="en-US" w:eastAsia="zh-CN"/>
        </w:rPr>
        <w:t>宿舍住宿：免费住宿4-6人间，独立卫浴，空调热水器，水电均摊 。</w:t>
      </w:r>
    </w:p>
    <w:p w14:paraId="4EE874B0">
      <w:pPr>
        <w:jc w:val="both"/>
        <w:rPr>
          <w:rFonts w:hint="default" w:asciiTheme="majorEastAsia" w:hAnsiTheme="majorEastAsia" w:eastAsiaTheme="majorEastAsia" w:cstheme="majorEastAsia"/>
          <w:sz w:val="24"/>
          <w:szCs w:val="32"/>
          <w:lang w:val="en-US" w:eastAsia="zh-CN"/>
        </w:rPr>
      </w:pPr>
    </w:p>
    <w:p w14:paraId="4AB10BA8">
      <w:pPr>
        <w:jc w:val="both"/>
        <w:rPr>
          <w:rFonts w:hint="default" w:asciiTheme="majorEastAsia" w:hAnsiTheme="majorEastAsia" w:eastAsiaTheme="majorEastAsia" w:cstheme="majorEastAsia"/>
          <w:sz w:val="28"/>
          <w:szCs w:val="36"/>
          <w:lang w:val="en-US" w:eastAsia="zh-CN"/>
        </w:rPr>
      </w:pPr>
      <w:r>
        <w:rPr>
          <w:rFonts w:hint="default" w:asciiTheme="majorEastAsia" w:hAnsiTheme="majorEastAsia" w:eastAsiaTheme="majorEastAsia" w:cstheme="majorEastAsia"/>
          <w:sz w:val="24"/>
          <w:szCs w:val="32"/>
          <w:lang w:val="en-US" w:eastAsia="zh-CN"/>
        </w:rPr>
        <w:t>每日</w:t>
      </w:r>
      <w:r>
        <w:rPr>
          <w:rFonts w:hint="eastAsia" w:asciiTheme="majorEastAsia" w:hAnsiTheme="majorEastAsia" w:eastAsiaTheme="majorEastAsia" w:cstheme="majorEastAsia"/>
          <w:sz w:val="24"/>
          <w:szCs w:val="32"/>
          <w:lang w:val="en-US" w:eastAsia="zh-CN"/>
        </w:rPr>
        <w:t>餐食</w:t>
      </w:r>
      <w:r>
        <w:rPr>
          <w:rFonts w:hint="default" w:asciiTheme="majorEastAsia" w:hAnsiTheme="majorEastAsia" w:eastAsiaTheme="majorEastAsia" w:cstheme="majorEastAsia"/>
          <w:sz w:val="24"/>
          <w:szCs w:val="32"/>
          <w:lang w:val="en-US" w:eastAsia="zh-CN"/>
        </w:rPr>
        <w:t>：两餐免费（白班=中餐+晚餐，晚</w:t>
      </w:r>
      <w:r>
        <w:rPr>
          <w:rFonts w:hint="eastAsia" w:asciiTheme="majorEastAsia" w:hAnsiTheme="majorEastAsia" w:eastAsiaTheme="majorEastAsia" w:cstheme="majorEastAsia"/>
          <w:sz w:val="24"/>
          <w:szCs w:val="32"/>
          <w:lang w:val="en-US" w:eastAsia="zh-CN"/>
        </w:rPr>
        <w:t>班</w:t>
      </w:r>
      <w:r>
        <w:rPr>
          <w:rFonts w:hint="default" w:asciiTheme="majorEastAsia" w:hAnsiTheme="majorEastAsia" w:eastAsiaTheme="majorEastAsia" w:cstheme="majorEastAsia"/>
          <w:sz w:val="24"/>
          <w:szCs w:val="32"/>
          <w:lang w:val="en-US" w:eastAsia="zh-CN"/>
        </w:rPr>
        <w:t>=晚餐23点+早餐）。</w:t>
      </w:r>
    </w:p>
    <w:p w14:paraId="19CAD0F5">
      <w:pPr>
        <w:jc w:val="both"/>
        <w:rPr>
          <w:rFonts w:hint="eastAsia" w:asciiTheme="majorEastAsia" w:hAnsiTheme="majorEastAsia" w:eastAsiaTheme="majorEastAsia" w:cstheme="majorEastAsia"/>
          <w:b/>
          <w:bCs/>
          <w:sz w:val="32"/>
          <w:szCs w:val="40"/>
          <w:lang w:val="en-US" w:eastAsia="zh-CN"/>
        </w:rPr>
      </w:pPr>
      <w:r>
        <w:rPr>
          <w:rFonts w:hint="eastAsia" w:asciiTheme="majorEastAsia" w:hAnsiTheme="majorEastAsia" w:eastAsiaTheme="majorEastAsia" w:cstheme="majorEastAsia"/>
          <w:b/>
          <w:bCs/>
          <w:sz w:val="32"/>
          <w:szCs w:val="40"/>
          <w:lang w:val="en-US" w:eastAsia="zh-CN"/>
        </w:rPr>
        <w:t>宿舍食堂照片</w:t>
      </w:r>
    </w:p>
    <w:p w14:paraId="765AB23D">
      <w:pPr>
        <w:jc w:val="both"/>
        <w:rPr>
          <w:vertAlign w:val="baseline"/>
        </w:rPr>
      </w:pPr>
    </w:p>
    <w:tbl>
      <w:tblPr>
        <w:tblStyle w:val="8"/>
        <w:tblW w:w="8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902"/>
        <w:gridCol w:w="2844"/>
        <w:gridCol w:w="2859"/>
      </w:tblGrid>
      <w:tr w14:paraId="0AD9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902" w:type="dxa"/>
            <w:vAlign w:val="center"/>
          </w:tcPr>
          <w:p w14:paraId="256DA3F2">
            <w:pPr>
              <w:snapToGrid w:val="0"/>
              <w:jc w:val="center"/>
              <w:rPr>
                <w:b/>
                <w:vertAlign w:val="baseline"/>
              </w:rPr>
            </w:pPr>
            <w:r>
              <w:rPr>
                <w:b/>
              </w:rPr>
              <w:drawing>
                <wp:inline distT="0" distB="0" distL="114300" distR="114300">
                  <wp:extent cx="1725295" cy="1287780"/>
                  <wp:effectExtent l="0" t="0" r="8255" b="7620"/>
                  <wp:docPr id="11" name="图片 10" descr="微信图片_2025081316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微信图片_20250813163353"/>
                          <pic:cNvPicPr>
                            <a:picLocks noChangeAspect="1"/>
                          </pic:cNvPicPr>
                        </pic:nvPicPr>
                        <pic:blipFill>
                          <a:blip r:embed="rId4"/>
                          <a:stretch>
                            <a:fillRect/>
                          </a:stretch>
                        </pic:blipFill>
                        <pic:spPr>
                          <a:xfrm>
                            <a:off x="0" y="0"/>
                            <a:ext cx="1725295" cy="1287780"/>
                          </a:xfrm>
                          <a:prstGeom prst="rect">
                            <a:avLst/>
                          </a:prstGeom>
                        </pic:spPr>
                      </pic:pic>
                    </a:graphicData>
                  </a:graphic>
                </wp:inline>
              </w:drawing>
            </w:r>
          </w:p>
        </w:tc>
        <w:tc>
          <w:tcPr>
            <w:tcW w:w="2844" w:type="dxa"/>
            <w:vAlign w:val="center"/>
          </w:tcPr>
          <w:p w14:paraId="04BE6150">
            <w:pPr>
              <w:snapToGrid w:val="0"/>
              <w:jc w:val="center"/>
              <w:rPr>
                <w:b/>
                <w:vertAlign w:val="baseline"/>
              </w:rPr>
            </w:pPr>
            <w:r>
              <w:rPr>
                <w:b/>
              </w:rPr>
              <w:drawing>
                <wp:inline distT="0" distB="0" distL="114300" distR="114300">
                  <wp:extent cx="1703705" cy="1301750"/>
                  <wp:effectExtent l="0" t="0" r="10795" b="12700"/>
                  <wp:docPr id="12" name="图片 11" descr="微信图片_2025081316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微信图片_20250813163413"/>
                          <pic:cNvPicPr>
                            <a:picLocks noChangeAspect="1"/>
                          </pic:cNvPicPr>
                        </pic:nvPicPr>
                        <pic:blipFill>
                          <a:blip r:embed="rId5"/>
                          <a:stretch>
                            <a:fillRect/>
                          </a:stretch>
                        </pic:blipFill>
                        <pic:spPr>
                          <a:xfrm>
                            <a:off x="0" y="0"/>
                            <a:ext cx="1703705" cy="1301750"/>
                          </a:xfrm>
                          <a:prstGeom prst="rect">
                            <a:avLst/>
                          </a:prstGeom>
                        </pic:spPr>
                      </pic:pic>
                    </a:graphicData>
                  </a:graphic>
                </wp:inline>
              </w:drawing>
            </w:r>
          </w:p>
        </w:tc>
        <w:tc>
          <w:tcPr>
            <w:tcW w:w="2859" w:type="dxa"/>
            <w:vAlign w:val="center"/>
          </w:tcPr>
          <w:p w14:paraId="6CAC39D5">
            <w:pPr>
              <w:snapToGrid w:val="0"/>
              <w:jc w:val="center"/>
              <w:rPr>
                <w:b/>
                <w:vertAlign w:val="baseline"/>
              </w:rPr>
            </w:pPr>
            <w:r>
              <w:rPr>
                <w:b/>
              </w:rPr>
              <w:drawing>
                <wp:inline distT="0" distB="0" distL="114300" distR="114300">
                  <wp:extent cx="1687195" cy="1291590"/>
                  <wp:effectExtent l="0" t="0" r="8255" b="3810"/>
                  <wp:docPr id="13" name="图片 12" descr="微信图片_2025081316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微信图片_20250813163405"/>
                          <pic:cNvPicPr>
                            <a:picLocks noChangeAspect="1"/>
                          </pic:cNvPicPr>
                        </pic:nvPicPr>
                        <pic:blipFill>
                          <a:blip r:embed="rId6"/>
                          <a:stretch>
                            <a:fillRect/>
                          </a:stretch>
                        </pic:blipFill>
                        <pic:spPr>
                          <a:xfrm>
                            <a:off x="0" y="0"/>
                            <a:ext cx="1687195" cy="1291590"/>
                          </a:xfrm>
                          <a:prstGeom prst="rect">
                            <a:avLst/>
                          </a:prstGeom>
                        </pic:spPr>
                      </pic:pic>
                    </a:graphicData>
                  </a:graphic>
                </wp:inline>
              </w:drawing>
            </w:r>
          </w:p>
        </w:tc>
      </w:tr>
      <w:tr w14:paraId="4574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2260" w:hRule="atLeast"/>
          <w:jc w:val="center"/>
        </w:trPr>
        <w:tc>
          <w:tcPr>
            <w:tcW w:w="2902" w:type="dxa"/>
            <w:vAlign w:val="center"/>
          </w:tcPr>
          <w:p w14:paraId="1B6481CB">
            <w:pPr>
              <w:snapToGrid w:val="0"/>
              <w:jc w:val="center"/>
              <w:rPr>
                <w:vertAlign w:val="baseline"/>
              </w:rPr>
            </w:pPr>
            <w:r>
              <w:drawing>
                <wp:inline distT="0" distB="0" distL="114300" distR="114300">
                  <wp:extent cx="1736725" cy="1165225"/>
                  <wp:effectExtent l="0" t="0" r="15875" b="15875"/>
                  <wp:docPr id="15" name="图片 14" descr="微信图片_2025081316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微信图片_20250813163323"/>
                          <pic:cNvPicPr>
                            <a:picLocks noChangeAspect="1"/>
                          </pic:cNvPicPr>
                        </pic:nvPicPr>
                        <pic:blipFill>
                          <a:blip r:embed="rId7"/>
                          <a:stretch>
                            <a:fillRect/>
                          </a:stretch>
                        </pic:blipFill>
                        <pic:spPr>
                          <a:xfrm>
                            <a:off x="0" y="0"/>
                            <a:ext cx="1736725" cy="1165225"/>
                          </a:xfrm>
                          <a:prstGeom prst="rect">
                            <a:avLst/>
                          </a:prstGeom>
                        </pic:spPr>
                      </pic:pic>
                    </a:graphicData>
                  </a:graphic>
                </wp:inline>
              </w:drawing>
            </w:r>
          </w:p>
        </w:tc>
        <w:tc>
          <w:tcPr>
            <w:tcW w:w="2844" w:type="dxa"/>
            <w:vAlign w:val="center"/>
          </w:tcPr>
          <w:p w14:paraId="3C1F0FC9">
            <w:pPr>
              <w:snapToGrid w:val="0"/>
              <w:jc w:val="center"/>
              <w:rPr>
                <w:vertAlign w:val="baseline"/>
              </w:rPr>
            </w:pPr>
            <w:r>
              <w:drawing>
                <wp:inline distT="0" distB="0" distL="114300" distR="114300">
                  <wp:extent cx="1700530" cy="1169670"/>
                  <wp:effectExtent l="0" t="0" r="13970" b="11430"/>
                  <wp:docPr id="16" name="图片 15" descr="微信图片_2025081316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微信图片_20250813163338"/>
                          <pic:cNvPicPr>
                            <a:picLocks noChangeAspect="1"/>
                          </pic:cNvPicPr>
                        </pic:nvPicPr>
                        <pic:blipFill>
                          <a:blip r:embed="rId8"/>
                          <a:stretch>
                            <a:fillRect/>
                          </a:stretch>
                        </pic:blipFill>
                        <pic:spPr>
                          <a:xfrm>
                            <a:off x="0" y="0"/>
                            <a:ext cx="1700530" cy="1169670"/>
                          </a:xfrm>
                          <a:prstGeom prst="rect">
                            <a:avLst/>
                          </a:prstGeom>
                        </pic:spPr>
                      </pic:pic>
                    </a:graphicData>
                  </a:graphic>
                </wp:inline>
              </w:drawing>
            </w:r>
          </w:p>
        </w:tc>
        <w:tc>
          <w:tcPr>
            <w:tcW w:w="2859" w:type="dxa"/>
            <w:vAlign w:val="center"/>
          </w:tcPr>
          <w:p w14:paraId="60A178F3">
            <w:pPr>
              <w:snapToGrid w:val="0"/>
              <w:jc w:val="center"/>
              <w:rPr>
                <w:vertAlign w:val="baseline"/>
              </w:rPr>
            </w:pPr>
            <w:r>
              <w:drawing>
                <wp:anchor distT="0" distB="0" distL="114300" distR="114300" simplePos="0" relativeHeight="251660288" behindDoc="0" locked="0" layoutInCell="1" allowOverlap="1">
                  <wp:simplePos x="0" y="0"/>
                  <wp:positionH relativeFrom="column">
                    <wp:posOffset>0</wp:posOffset>
                  </wp:positionH>
                  <wp:positionV relativeFrom="paragraph">
                    <wp:posOffset>122555</wp:posOffset>
                  </wp:positionV>
                  <wp:extent cx="1659255" cy="1133475"/>
                  <wp:effectExtent l="0" t="0" r="17145" b="9525"/>
                  <wp:wrapSquare wrapText="bothSides"/>
                  <wp:docPr id="17" name="图片 16" descr="微信图片_2025081316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微信图片_20250813163342"/>
                          <pic:cNvPicPr>
                            <a:picLocks noChangeAspect="1"/>
                          </pic:cNvPicPr>
                        </pic:nvPicPr>
                        <pic:blipFill>
                          <a:blip r:embed="rId9"/>
                          <a:stretch>
                            <a:fillRect/>
                          </a:stretch>
                        </pic:blipFill>
                        <pic:spPr>
                          <a:xfrm>
                            <a:off x="0" y="0"/>
                            <a:ext cx="1659255" cy="1133475"/>
                          </a:xfrm>
                          <a:prstGeom prst="rect">
                            <a:avLst/>
                          </a:prstGeom>
                        </pic:spPr>
                      </pic:pic>
                    </a:graphicData>
                  </a:graphic>
                </wp:anchor>
              </w:drawing>
            </w:r>
          </w:p>
        </w:tc>
      </w:tr>
    </w:tbl>
    <w:p w14:paraId="707EFBA8">
      <w:pPr>
        <w:jc w:val="both"/>
      </w:pPr>
    </w:p>
    <w:p w14:paraId="21A4605D">
      <w:pPr>
        <w:jc w:val="both"/>
      </w:pPr>
      <w:r>
        <w:drawing>
          <wp:anchor distT="0" distB="0" distL="114300" distR="114300" simplePos="0" relativeHeight="251659264" behindDoc="0" locked="0" layoutInCell="1" allowOverlap="1">
            <wp:simplePos x="0" y="0"/>
            <wp:positionH relativeFrom="column">
              <wp:posOffset>-83185</wp:posOffset>
            </wp:positionH>
            <wp:positionV relativeFrom="paragraph">
              <wp:posOffset>22860</wp:posOffset>
            </wp:positionV>
            <wp:extent cx="1843405" cy="1814195"/>
            <wp:effectExtent l="0" t="0" r="4445" b="14605"/>
            <wp:wrapNone/>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0"/>
                    <a:stretch>
                      <a:fillRect/>
                    </a:stretch>
                  </pic:blipFill>
                  <pic:spPr>
                    <a:xfrm>
                      <a:off x="0" y="0"/>
                      <a:ext cx="1843405" cy="1814195"/>
                    </a:xfrm>
                    <a:prstGeom prst="rect">
                      <a:avLst/>
                    </a:prstGeom>
                    <a:noFill/>
                    <a:ln>
                      <a:noFill/>
                    </a:ln>
                  </pic:spPr>
                </pic:pic>
              </a:graphicData>
            </a:graphic>
          </wp:anchor>
        </w:drawing>
      </w:r>
    </w:p>
    <w:p w14:paraId="454DAFA1">
      <w:pPr>
        <w:ind w:firstLine="2800" w:firstLineChars="1000"/>
        <w:jc w:val="both"/>
        <w:rPr>
          <w:rFonts w:hint="eastAsia"/>
          <w:sz w:val="28"/>
          <w:szCs w:val="36"/>
          <w:lang w:val="en-US" w:eastAsia="zh-CN"/>
        </w:rPr>
      </w:pPr>
      <w:r>
        <w:rPr>
          <w:rFonts w:hint="eastAsia"/>
          <w:sz w:val="28"/>
          <w:szCs w:val="36"/>
          <w:lang w:val="en-US" w:eastAsia="zh-CN"/>
        </w:rPr>
        <w:t xml:space="preserve">联系方式：邓老师  </w:t>
      </w:r>
    </w:p>
    <w:p w14:paraId="3B6D7CA3">
      <w:pPr>
        <w:jc w:val="center"/>
        <w:rPr>
          <w:rFonts w:hint="eastAsia"/>
          <w:sz w:val="28"/>
          <w:szCs w:val="36"/>
          <w:lang w:val="en-US" w:eastAsia="zh-CN"/>
        </w:rPr>
      </w:pPr>
      <w:r>
        <w:rPr>
          <w:rFonts w:hint="eastAsia"/>
          <w:sz w:val="28"/>
          <w:szCs w:val="36"/>
          <w:lang w:val="en-US" w:eastAsia="zh-CN"/>
        </w:rPr>
        <w:t xml:space="preserve">              手机号码：19032881175（微信同号）</w:t>
      </w:r>
    </w:p>
    <w:p w14:paraId="0F3F3FBC">
      <w:pPr>
        <w:jc w:val="center"/>
        <w:rPr>
          <w:rFonts w:hint="eastAsia"/>
          <w:sz w:val="28"/>
          <w:szCs w:val="36"/>
          <w:lang w:val="en-US" w:eastAsia="zh-CN"/>
        </w:rPr>
      </w:pPr>
      <w:r>
        <w:rPr>
          <w:rFonts w:hint="eastAsia"/>
          <w:sz w:val="28"/>
          <w:szCs w:val="36"/>
          <w:lang w:val="en-US" w:eastAsia="zh-CN"/>
        </w:rPr>
        <w:t xml:space="preserve">                    公司地址：安徽省滁州市琅琊区安庆东路与常       州路交叉口</w:t>
      </w:r>
    </w:p>
    <w:p w14:paraId="0C14B8DE">
      <w:pPr>
        <w:jc w:val="right"/>
        <w:rPr>
          <w:rFonts w:hint="default"/>
          <w:lang w:val="en-US" w:eastAsia="zh-CN"/>
        </w:rPr>
      </w:pPr>
    </w:p>
    <w:p w14:paraId="704A6CD7">
      <w:pPr>
        <w:jc w:val="right"/>
        <w:rPr>
          <w:rFonts w:hint="default"/>
          <w:lang w:val="en-US" w:eastAsia="zh-CN"/>
        </w:rPr>
      </w:pPr>
    </w:p>
    <w:p w14:paraId="38B7D9B7">
      <w:pPr>
        <w:jc w:val="right"/>
        <w:rPr>
          <w:rFonts w:hint="default"/>
          <w:lang w:val="en-US" w:eastAsia="zh-CN"/>
        </w:rPr>
      </w:pPr>
    </w:p>
    <w:p w14:paraId="5BD6381F">
      <w:pPr>
        <w:pStyle w:val="6"/>
        <w:keepNext w:val="0"/>
        <w:keepLines w:val="0"/>
        <w:widowControl/>
        <w:suppressLineNumbers w:val="0"/>
        <w:spacing w:before="0" w:beforeAutospacing="0" w:after="0" w:afterAutospacing="0"/>
        <w:ind w:left="0" w:right="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12101"/>
    <w:rsid w:val="06741C12"/>
    <w:rsid w:val="081E04C0"/>
    <w:rsid w:val="0D4B130A"/>
    <w:rsid w:val="14E23844"/>
    <w:rsid w:val="1D312101"/>
    <w:rsid w:val="1D982F34"/>
    <w:rsid w:val="21CE2E13"/>
    <w:rsid w:val="25005BA6"/>
    <w:rsid w:val="259B28FC"/>
    <w:rsid w:val="2CBD0FA4"/>
    <w:rsid w:val="341D288D"/>
    <w:rsid w:val="3F1173CA"/>
    <w:rsid w:val="3F6D76B7"/>
    <w:rsid w:val="40971F84"/>
    <w:rsid w:val="554F2A42"/>
    <w:rsid w:val="65E3223C"/>
    <w:rsid w:val="690F18BD"/>
    <w:rsid w:val="6B4A1615"/>
    <w:rsid w:val="71E76CD1"/>
    <w:rsid w:val="73E6120B"/>
    <w:rsid w:val="75FC7DE8"/>
    <w:rsid w:val="76042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9">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6">
    <w:name w:val="Normal (Web)"/>
    <w:basedOn w:val="1"/>
    <w:uiPriority w:val="0"/>
    <w:rPr>
      <w:sz w:val="24"/>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2062</Words>
  <Characters>2160</Characters>
  <Lines>0</Lines>
  <Paragraphs>0</Paragraphs>
  <TotalTime>28</TotalTime>
  <ScaleCrop>false</ScaleCrop>
  <LinksUpToDate>false</LinksUpToDate>
  <CharactersWithSpaces>2218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2025-09-01T01:19:00Z</dcterms:created>
  <dc:creator>WPS_1753672798</dc:creator>
  <cp:lastModifiedBy>ฅ(⌯͒▾ ˑ̫ ▾⌯͒)ฅ</cp:lastModifiedBy>
  <cp:lastPrinted>2025-12-23T01:10:27Z</cp:lastPrinted>
  <dcterms:modified xsi:type="dcterms:W3CDTF">2025-12-23T01:13:58Z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A6AF76C1A2AD415CBCE7E030991D67F4_13</vt:lpwstr>
  </property>
  <property fmtid="{D5CDD505-2E9C-101B-9397-08002B2CF9AE}" pid="4" name="KSOTemplateDocerSaveRecord">
    <vt:lpwstr>eyJoZGlkIjoiNWQzMzQ2NDNhZmQ1NDFkOTc3ZjViNDQxYWQ4ZDZiOWMiLCJ1c2VySWQiOiIxNzI1MDAzMDk4In0=</vt:lpwstr>
  </property>
</Properties>
</file>