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29" w:lineRule="auto"/>
        <w:rPr>
          <w:rFonts w:ascii="Arial"/>
          <w:sz w:val="21"/>
        </w:rPr>
      </w:pPr>
      <w:r/>
    </w:p>
    <w:p>
      <w:pPr>
        <w:pStyle w:val="BodyText"/>
        <w:ind w:left="2436"/>
        <w:spacing w:before="140" w:line="223" w:lineRule="auto"/>
        <w:outlineLvl w:val="0"/>
        <w:rPr>
          <w:sz w:val="43"/>
          <w:szCs w:val="43"/>
        </w:rPr>
      </w:pPr>
      <w:r>
        <w:rPr>
          <w:sz w:val="43"/>
          <w:szCs w:val="43"/>
          <w:b/>
          <w:bCs/>
          <w:spacing w:val="4"/>
        </w:rPr>
        <w:t>顺丰集团招聘简章</w:t>
      </w:r>
    </w:p>
    <w:p>
      <w:pPr>
        <w:spacing w:line="457" w:lineRule="auto"/>
        <w:rPr>
          <w:rFonts w:ascii="Arial"/>
          <w:sz w:val="21"/>
        </w:rPr>
      </w:pPr>
      <w:r/>
    </w:p>
    <w:p>
      <w:pPr>
        <w:ind w:left="6"/>
        <w:spacing w:before="120" w:line="194" w:lineRule="auto"/>
        <w:outlineLvl w:val="1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sz w:val="28"/>
          <w:szCs w:val="28"/>
          <w:b/>
          <w:bCs/>
          <w:spacing w:val="-2"/>
        </w:rPr>
        <w:t>一、公司简介</w:t>
      </w:r>
    </w:p>
    <w:p>
      <w:pPr>
        <w:ind w:left="2" w:right="72" w:firstLine="490"/>
        <w:spacing w:before="252" w:line="361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</w:rPr>
        <w:t>随着产业价值链分解和服务精细化、专业化发展的大趋势，公司依托设施管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理理念，</w:t>
      </w:r>
      <w:r>
        <w:rPr>
          <w:rFonts w:ascii="Microsoft YaHei" w:hAnsi="Microsoft YaHei" w:eastAsia="Microsoft YaHei" w:cs="Microsoft YaHei"/>
          <w:sz w:val="24"/>
          <w:szCs w:val="24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spacing w:val="-2"/>
        </w:rPr>
        <w:t>致力于提供物业、后勤和资产运营的一体化设施管理服务。</w:t>
      </w:r>
    </w:p>
    <w:p>
      <w:pPr>
        <w:ind w:right="90" w:firstLine="513"/>
        <w:spacing w:before="13" w:line="362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目前公司主要为顺丰集团总部、物流产业园、货运枢纽(航空及陆运)、产业综合</w:t>
      </w:r>
      <w:r>
        <w:rPr>
          <w:rFonts w:ascii="Microsoft YaHei" w:hAnsi="Microsoft YaHei" w:eastAsia="Microsoft YaHei" w:cs="Microsoft YaHei"/>
          <w:sz w:val="24"/>
          <w:szCs w:val="24"/>
          <w:spacing w:val="-2"/>
        </w:rPr>
        <w:t>体等</w:t>
      </w:r>
      <w:r>
        <w:rPr>
          <w:rFonts w:ascii="Microsoft YaHei" w:hAnsi="Microsoft YaHei" w:eastAsia="Microsoft YaHei" w:cs="Microsoft YaHei"/>
          <w:sz w:val="24"/>
          <w:szCs w:val="24"/>
        </w:rPr>
        <w:t xml:space="preserve">  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提供设施服务，管理总面积超过 100 万平方。主要管理团队由服务顺丰 10 年以上经验的</w:t>
      </w:r>
      <w:r>
        <w:rPr>
          <w:rFonts w:ascii="Microsoft YaHei" w:hAnsi="Microsoft YaHei" w:eastAsia="Microsoft YaHei" w:cs="Microsoft YaHei"/>
          <w:sz w:val="24"/>
          <w:szCs w:val="24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</w:rPr>
        <w:t>资深行政人员及行业专业人员组成，具备专业化的设施服务能力，积累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了丰富的服务和管</w:t>
      </w:r>
      <w:r>
        <w:rPr>
          <w:rFonts w:ascii="Microsoft YaHei" w:hAnsi="Microsoft YaHei" w:eastAsia="Microsoft YaHei" w:cs="Microsoft YaHei"/>
          <w:sz w:val="24"/>
          <w:szCs w:val="24"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</w:rPr>
        <w:t>理经验，已建立了一套完善的设施管理服务</w:t>
      </w:r>
      <w:r>
        <w:rPr>
          <w:rFonts w:ascii="Microsoft YaHei" w:hAnsi="Microsoft YaHei" w:eastAsia="Microsoft YaHei" w:cs="Microsoft YaHei"/>
          <w:sz w:val="24"/>
          <w:szCs w:val="24"/>
          <w:spacing w:val="-1"/>
        </w:rPr>
        <w:t>体系。</w:t>
      </w:r>
    </w:p>
    <w:p>
      <w:pPr>
        <w:pStyle w:val="BodyText"/>
        <w:ind w:left="481"/>
        <w:spacing w:before="84" w:line="190" w:lineRule="auto"/>
        <w:rPr>
          <w:rFonts w:ascii="Microsoft YaHei" w:hAnsi="Microsoft YaHei" w:eastAsia="Microsoft YaHei" w:cs="Microsoft YaHei"/>
        </w:rPr>
      </w:pPr>
      <w:r>
        <w:rPr>
          <w:rFonts w:ascii="Microsoft YaHei" w:hAnsi="Microsoft YaHei" w:eastAsia="Microsoft YaHei" w:cs="Microsoft YaHei"/>
          <w:b/>
          <w:bCs/>
        </w:rPr>
        <w:t>招聘岗位：配电运行工程师、弱电工程师</w:t>
      </w:r>
      <w:r>
        <w:rPr>
          <w:rFonts w:ascii="Microsoft YaHei" w:hAnsi="Microsoft YaHei" w:eastAsia="Microsoft YaHei" w:cs="Microsoft YaHei"/>
          <w:b/>
          <w:bCs/>
          <w:spacing w:val="-41"/>
        </w:rPr>
        <w:t xml:space="preserve"> </w:t>
      </w:r>
      <w:r>
        <w:rPr>
          <w:sz w:val="28"/>
          <w:szCs w:val="28"/>
          <w:b/>
          <w:bCs/>
        </w:rPr>
        <w:t>、</w:t>
      </w:r>
      <w:r>
        <w:rPr>
          <w:rFonts w:ascii="Microsoft YaHei" w:hAnsi="Microsoft YaHei" w:eastAsia="Microsoft YaHei" w:cs="Microsoft YaHei"/>
          <w:b/>
          <w:bCs/>
        </w:rPr>
        <w:t>综合</w:t>
      </w:r>
      <w:r>
        <w:rPr>
          <w:rFonts w:ascii="Microsoft YaHei" w:hAnsi="Microsoft YaHei" w:eastAsia="Microsoft YaHei" w:cs="Microsoft YaHei"/>
          <w:b/>
          <w:bCs/>
          <w:spacing w:val="-1"/>
        </w:rPr>
        <w:t>维修工程师（初级）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ind w:left="12" w:right="86" w:firstLine="471"/>
        <w:spacing w:before="103" w:line="360" w:lineRule="auto"/>
        <w:rPr>
          <w:rFonts w:ascii="Microsoft YaHei" w:hAnsi="Microsoft YaHei" w:eastAsia="Microsoft YaHei" w:cs="Microsoft YaHei"/>
          <w:sz w:val="24"/>
          <w:szCs w:val="24"/>
        </w:rPr>
      </w:pPr>
      <w:r>
        <w:rPr>
          <w:rFonts w:ascii="Microsoft YaHei" w:hAnsi="Microsoft YaHei" w:eastAsia="Microsoft YaHei" w:cs="Microsoft YaHei"/>
          <w:sz w:val="24"/>
          <w:szCs w:val="24"/>
          <w:b/>
          <w:bCs/>
        </w:rPr>
        <w:t>专业要求：电力系统自动化、电梯维修、供电技术、电气自动化技</w:t>
      </w:r>
      <w:r>
        <w:rPr>
          <w:rFonts w:ascii="Microsoft YaHei" w:hAnsi="Microsoft YaHei" w:eastAsia="Microsoft YaHei" w:cs="Microsoft YaHei"/>
          <w:sz w:val="24"/>
          <w:szCs w:val="24"/>
          <w:b/>
          <w:bCs/>
          <w:spacing w:val="-1"/>
        </w:rPr>
        <w:t>术、电子电工、机</w:t>
      </w:r>
      <w:r>
        <w:rPr>
          <w:rFonts w:ascii="Microsoft YaHei" w:hAnsi="Microsoft YaHei" w:eastAsia="Microsoft YaHei" w:cs="Microsoft YaHei"/>
          <w:sz w:val="24"/>
          <w:szCs w:val="24"/>
          <w:b/>
          <w:bCs/>
        </w:rPr>
        <w:t xml:space="preserve"> </w:t>
      </w:r>
      <w:r>
        <w:rPr>
          <w:rFonts w:ascii="Microsoft YaHei" w:hAnsi="Microsoft YaHei" w:eastAsia="Microsoft YaHei" w:cs="Microsoft YaHei"/>
          <w:sz w:val="24"/>
          <w:szCs w:val="24"/>
          <w:b/>
          <w:bCs/>
          <w:spacing w:val="-3"/>
        </w:rPr>
        <w:t>电一体化、物联网应用技术、智能控制技术。</w:t>
      </w:r>
    </w:p>
    <w:p>
      <w:pPr>
        <w:pStyle w:val="BodyText"/>
        <w:ind w:left="582"/>
        <w:spacing w:before="144" w:line="220" w:lineRule="auto"/>
        <w:rPr/>
      </w:pPr>
      <w:r>
        <w:rPr>
          <w:b/>
          <w:bCs/>
          <w:spacing w:val="-4"/>
        </w:rPr>
        <w:t>任职资格</w:t>
      </w:r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119"/>
        <w:spacing w:before="79" w:line="219" w:lineRule="auto"/>
        <w:rPr/>
      </w:pPr>
      <w:r>
        <w:rPr>
          <w:spacing w:val="-2"/>
        </w:rPr>
        <w:t>1、全日制专科以上学历，持电工等级证，高、低压电工操作证优先。</w:t>
      </w:r>
    </w:p>
    <w:p>
      <w:pPr>
        <w:pStyle w:val="BodyText"/>
        <w:ind w:left="104"/>
        <w:spacing w:before="28" w:line="233" w:lineRule="auto"/>
        <w:rPr/>
      </w:pPr>
      <w:r>
        <w:rPr/>
        <w:t>2、能熟练的使用</w:t>
      </w:r>
      <w:r>
        <w:rPr>
          <w:rFonts w:ascii="Times New Roman" w:hAnsi="Times New Roman" w:eastAsia="Times New Roman" w:cs="Times New Roman"/>
        </w:rPr>
        <w:t>office </w:t>
      </w:r>
      <w:r>
        <w:rPr/>
        <w:t>办公软件，能简单的操作</w:t>
      </w:r>
      <w:r>
        <w:rPr>
          <w:spacing w:val="-37"/>
        </w:rPr>
        <w:t xml:space="preserve"> </w:t>
      </w:r>
      <w:r>
        <w:rPr>
          <w:rFonts w:ascii="Times New Roman" w:hAnsi="Times New Roman" w:eastAsia="Times New Roman" w:cs="Times New Roman"/>
        </w:rPr>
        <w:t>CAD </w:t>
      </w:r>
      <w:r>
        <w:rPr/>
        <w:t>软件。</w:t>
      </w:r>
    </w:p>
    <w:p>
      <w:pPr>
        <w:pStyle w:val="BodyText"/>
        <w:ind w:left="106"/>
        <w:spacing w:before="9" w:line="219" w:lineRule="auto"/>
        <w:rPr/>
      </w:pPr>
      <w:r>
        <w:rPr>
          <w:spacing w:val="-1"/>
        </w:rPr>
        <w:t>3、熟练掌握写字楼机电设备维修知识并具有独立解</w:t>
      </w:r>
      <w:r>
        <w:rPr>
          <w:spacing w:val="-2"/>
        </w:rPr>
        <w:t>决设备故障者优先录用</w:t>
      </w:r>
      <w:r>
        <w:rPr>
          <w:spacing w:val="-41"/>
        </w:rPr>
        <w:t xml:space="preserve"> </w:t>
      </w:r>
      <w:r>
        <w:rPr>
          <w:spacing w:val="-2"/>
        </w:rPr>
        <w:t>;</w:t>
      </w:r>
    </w:p>
    <w:p>
      <w:pPr>
        <w:pStyle w:val="BodyText"/>
        <w:ind w:left="100"/>
        <w:spacing w:before="27" w:line="220" w:lineRule="auto"/>
        <w:rPr/>
      </w:pPr>
      <w:r>
        <w:rPr>
          <w:spacing w:val="-2"/>
        </w:rPr>
        <w:t>4、具有服务意识，能独立处理专业技术范围内的突发事件。</w:t>
      </w:r>
    </w:p>
    <w:p>
      <w:pPr>
        <w:pStyle w:val="BodyText"/>
        <w:ind w:left="106"/>
        <w:spacing w:before="26" w:line="220" w:lineRule="auto"/>
        <w:rPr/>
      </w:pPr>
      <w:r>
        <w:rPr>
          <w:spacing w:val="-1"/>
        </w:rPr>
        <w:t>5、能读懂建筑、装饰、电气、弱电、消防、暖通、给排水图纸</w:t>
      </w:r>
    </w:p>
    <w:p>
      <w:pPr>
        <w:spacing w:line="284" w:lineRule="auto"/>
        <w:rPr>
          <w:rFonts w:ascii="Arial"/>
          <w:sz w:val="21"/>
        </w:rPr>
      </w:pPr>
      <w:r/>
    </w:p>
    <w:p>
      <w:pPr>
        <w:spacing w:line="285" w:lineRule="auto"/>
        <w:rPr>
          <w:rFonts w:ascii="Arial"/>
          <w:sz w:val="21"/>
        </w:rPr>
      </w:pPr>
      <w:r/>
    </w:p>
    <w:p>
      <w:pPr>
        <w:pStyle w:val="BodyText"/>
        <w:ind w:left="464"/>
        <w:spacing w:before="78" w:line="220" w:lineRule="auto"/>
        <w:rPr/>
      </w:pPr>
      <w:r>
        <w:rPr>
          <w:b/>
          <w:bCs/>
          <w:spacing w:val="-5"/>
        </w:rPr>
        <w:t>工作职责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pStyle w:val="BodyText"/>
        <w:ind w:left="101" w:firstLine="17"/>
        <w:spacing w:before="79" w:line="230" w:lineRule="auto"/>
        <w:rPr/>
      </w:pPr>
      <w:r>
        <w:rPr>
          <w:color w:val="333333"/>
          <w:spacing w:val="7"/>
        </w:rPr>
        <w:t>1、负责园区高、</w:t>
      </w:r>
      <w:r>
        <w:rPr>
          <w:color w:val="333333"/>
          <w:spacing w:val="-63"/>
        </w:rPr>
        <w:t xml:space="preserve"> </w:t>
      </w:r>
      <w:r>
        <w:rPr>
          <w:color w:val="333333"/>
          <w:spacing w:val="7"/>
        </w:rPr>
        <w:t>低压电气设备、设施的日常巡检、保养和维修工作，做好相应记录，</w:t>
      </w:r>
      <w:r>
        <w:rPr>
          <w:color w:val="333333"/>
        </w:rPr>
        <w:t xml:space="preserve"> </w:t>
      </w:r>
      <w:r>
        <w:rPr>
          <w:color w:val="333333"/>
          <w:spacing w:val="8"/>
        </w:rPr>
        <w:t>根据设备运行状况及时诊断并排除故障。</w:t>
      </w:r>
    </w:p>
    <w:p>
      <w:pPr>
        <w:pStyle w:val="BodyText"/>
        <w:ind w:left="103" w:right="164"/>
        <w:spacing w:before="27" w:line="230" w:lineRule="auto"/>
        <w:rPr/>
      </w:pPr>
      <w:r>
        <w:rPr>
          <w:color w:val="333333"/>
          <w:spacing w:val="11"/>
        </w:rPr>
        <w:t>2、负责园区建筑本体、景观绿化、管道、排污及附属设施设备的运行维修工作，发</w:t>
      </w:r>
      <w:r>
        <w:rPr>
          <w:color w:val="333333"/>
          <w:spacing w:val="6"/>
        </w:rPr>
        <w:t xml:space="preserve"> </w:t>
      </w:r>
      <w:r>
        <w:rPr>
          <w:color w:val="333333"/>
          <w:spacing w:val="4"/>
        </w:rPr>
        <w:t>现问题及时处理。</w:t>
      </w:r>
    </w:p>
    <w:p>
      <w:pPr>
        <w:pStyle w:val="BodyText"/>
        <w:ind w:left="106"/>
        <w:spacing w:before="26" w:line="219" w:lineRule="auto"/>
        <w:rPr/>
      </w:pPr>
      <w:r>
        <w:rPr>
          <w:color w:val="333333"/>
          <w:spacing w:val="9"/>
        </w:rPr>
        <w:t>3、负责园区用电、用水及其它能耗的抄算和信息传递工作。</w:t>
      </w:r>
    </w:p>
    <w:p>
      <w:pPr>
        <w:pStyle w:val="BodyText"/>
        <w:ind w:left="101" w:right="92" w:hanging="1"/>
        <w:spacing w:before="27" w:line="230" w:lineRule="auto"/>
        <w:rPr/>
      </w:pPr>
      <w:r>
        <w:rPr>
          <w:color w:val="333333"/>
        </w:rPr>
        <w:t>4、</w:t>
      </w:r>
      <w:r>
        <w:rPr/>
        <w:t>负责弱电安防系统设备的检修、安装、调试跟进配合协调工作，跟进相关外包公司维</w:t>
      </w:r>
      <w:r>
        <w:rPr>
          <w:spacing w:val="9"/>
        </w:rPr>
        <w:t xml:space="preserve"> </w:t>
      </w:r>
      <w:r>
        <w:rPr>
          <w:spacing w:val="-4"/>
        </w:rPr>
        <w:t>保工作质量并作好记录。</w:t>
      </w:r>
    </w:p>
    <w:p>
      <w:pPr>
        <w:pStyle w:val="BodyText"/>
        <w:ind w:left="103" w:right="81" w:firstLine="2"/>
        <w:spacing w:before="26" w:line="230" w:lineRule="auto"/>
        <w:rPr/>
      </w:pPr>
      <w:r>
        <w:rPr>
          <w:color w:val="333333"/>
        </w:rPr>
        <w:t>5、负责</w:t>
      </w:r>
      <w:r>
        <w:rPr/>
        <w:t>消防自动报警系统、电气火灾自动报警系统、信息发布系统、访客人闸系统、停</w:t>
      </w:r>
      <w:r>
        <w:rPr>
          <w:spacing w:val="14"/>
        </w:rPr>
        <w:t xml:space="preserve"> </w:t>
      </w:r>
      <w:r>
        <w:rPr>
          <w:spacing w:val="-6"/>
        </w:rPr>
        <w:t>车场管理系统。</w:t>
      </w:r>
    </w:p>
    <w:p>
      <w:pPr>
        <w:spacing w:line="230" w:lineRule="auto"/>
        <w:sectPr>
          <w:pgSz w:w="11907" w:h="16839"/>
          <w:pgMar w:top="1431" w:right="1042" w:bottom="0" w:left="1420" w:header="0" w:footer="0" w:gutter="0"/>
        </w:sectPr>
        <w:rPr/>
      </w:pPr>
    </w:p>
    <w:p>
      <w:pPr>
        <w:pStyle w:val="BodyText"/>
        <w:spacing w:before="47" w:line="220" w:lineRule="auto"/>
        <w:rPr/>
      </w:pPr>
      <w:r>
        <w:rPr>
          <w:spacing w:val="-2"/>
        </w:rPr>
        <w:t>6、负责弱电系统设备设施的检查维修、保养工作。</w:t>
      </w:r>
    </w:p>
    <w:p>
      <w:pPr>
        <w:pStyle w:val="BodyText"/>
        <w:ind w:left="4"/>
        <w:spacing w:before="25" w:line="220" w:lineRule="auto"/>
        <w:rPr/>
      </w:pPr>
      <w:r>
        <w:rPr>
          <w:color w:val="333333"/>
          <w:spacing w:val="10"/>
        </w:rPr>
        <w:t>7、掌握园区设备运行使用情况，定期对设备进行巡查，发现问题及时处理。</w:t>
      </w:r>
    </w:p>
    <w:p>
      <w:pPr>
        <w:pStyle w:val="BodyText"/>
        <w:ind w:left="2" w:right="107" w:hanging="2"/>
        <w:spacing w:before="27" w:line="230" w:lineRule="auto"/>
        <w:rPr/>
      </w:pPr>
      <w:r>
        <w:rPr>
          <w:color w:val="333333"/>
          <w:spacing w:val="11"/>
        </w:rPr>
        <w:t>8、遇到突发故障或停电事故能及时向上级汇报，并采取正确有效的应急措施，确保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3"/>
        </w:rPr>
        <w:t>设备运行正常。</w:t>
      </w:r>
    </w:p>
    <w:p>
      <w:pPr>
        <w:pStyle w:val="BodyText"/>
        <w:ind w:left="1" w:right="107" w:hanging="1"/>
        <w:spacing w:before="25" w:line="230" w:lineRule="auto"/>
        <w:rPr/>
      </w:pPr>
      <w:r>
        <w:rPr>
          <w:color w:val="333333"/>
          <w:spacing w:val="11"/>
        </w:rPr>
        <w:t>9、熟悉本职范围内的各类消耗材料、维修零配件性能、规格、型号等，提前向上级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8"/>
        </w:rPr>
        <w:t>建议购买工作所需零配件或物料。</w:t>
      </w:r>
    </w:p>
    <w:p>
      <w:pPr>
        <w:pStyle w:val="BodyText"/>
        <w:ind w:left="1"/>
        <w:spacing w:before="53" w:line="220" w:lineRule="auto"/>
        <w:rPr/>
      </w:pPr>
      <w:r>
        <w:rPr>
          <w:b/>
          <w:bCs/>
          <w:spacing w:val="-4"/>
        </w:rPr>
        <w:t>工作时间</w:t>
      </w:r>
      <w:r>
        <w:rPr>
          <w:spacing w:val="-4"/>
        </w:rPr>
        <w:t>：</w:t>
      </w:r>
    </w:p>
    <w:p>
      <w:pPr>
        <w:pStyle w:val="BodyText"/>
        <w:ind w:left="9"/>
        <w:spacing w:before="73" w:line="219" w:lineRule="auto"/>
        <w:rPr/>
      </w:pPr>
      <w:r>
        <w:rPr/>
        <w:drawing>
          <wp:inline distT="0" distB="0" distL="0" distR="0">
            <wp:extent cx="108203" cy="111861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203" cy="11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"/>
        </w:rPr>
        <w:t xml:space="preserve">  </w:t>
      </w:r>
      <w:r>
        <w:rPr>
          <w:spacing w:val="-3"/>
        </w:rPr>
        <w:t>月休</w:t>
      </w:r>
      <w:r>
        <w:rPr>
          <w:spacing w:val="-55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4</w:t>
      </w:r>
      <w:r>
        <w:rPr>
          <w:rFonts w:ascii="Times New Roman" w:hAnsi="Times New Roman" w:eastAsia="Times New Roman" w:cs="Times New Roman"/>
          <w:spacing w:val="14"/>
        </w:rPr>
        <w:t xml:space="preserve"> </w:t>
      </w:r>
      <w:r>
        <w:rPr>
          <w:spacing w:val="-3"/>
        </w:rPr>
        <w:t>天，</w:t>
      </w:r>
      <w:r>
        <w:rPr>
          <w:rFonts w:ascii="Times New Roman" w:hAnsi="Times New Roman" w:eastAsia="Times New Roman" w:cs="Times New Roman"/>
          <w:spacing w:val="-3"/>
        </w:rPr>
        <w:t>8</w:t>
      </w:r>
      <w:r>
        <w:rPr>
          <w:rFonts w:ascii="Times New Roman" w:hAnsi="Times New Roman" w:eastAsia="Times New Roman" w:cs="Times New Roman"/>
          <w:spacing w:val="16"/>
        </w:rPr>
        <w:t xml:space="preserve"> </w:t>
      </w:r>
      <w:r>
        <w:rPr>
          <w:spacing w:val="-3"/>
        </w:rPr>
        <w:t>小时工作制  持有高低压</w:t>
      </w:r>
      <w:r>
        <w:rPr>
          <w:spacing w:val="-35"/>
        </w:rPr>
        <w:t xml:space="preserve"> </w:t>
      </w:r>
      <w:r>
        <w:rPr>
          <w:spacing w:val="-3"/>
        </w:rPr>
        <w:t>iC</w:t>
      </w:r>
      <w:r>
        <w:rPr>
          <w:spacing w:val="-48"/>
        </w:rPr>
        <w:t xml:space="preserve"> </w:t>
      </w:r>
      <w:r>
        <w:rPr>
          <w:spacing w:val="-3"/>
        </w:rPr>
        <w:t>卡操作证（持多种证书者优先录用）</w:t>
      </w:r>
    </w:p>
    <w:p>
      <w:pPr>
        <w:pStyle w:val="BodyText"/>
        <w:ind w:left="9"/>
        <w:spacing w:before="73" w:line="220" w:lineRule="auto"/>
        <w:rPr/>
      </w:pPr>
      <w:r>
        <w:rPr/>
        <w:drawing>
          <wp:inline distT="0" distB="0" distL="0" distR="0">
            <wp:extent cx="108203" cy="111861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203" cy="11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</w:rPr>
        <w:t xml:space="preserve">  </w:t>
      </w:r>
      <w:r>
        <w:rPr>
          <w:spacing w:val="-1"/>
        </w:rPr>
        <w:t>上班时间：根据项目运行需要进行排班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3"/>
        <w:spacing w:before="78" w:line="220" w:lineRule="auto"/>
        <w:rPr/>
      </w:pPr>
      <w:r>
        <w:rPr>
          <w:spacing w:val="-12"/>
        </w:rPr>
        <w:t>薪酬待遇：</w:t>
      </w:r>
    </w:p>
    <w:p>
      <w:pPr>
        <w:pStyle w:val="BodyText"/>
        <w:ind w:left="9"/>
        <w:spacing w:before="76" w:line="220" w:lineRule="auto"/>
        <w:rPr/>
      </w:pPr>
      <w:r>
        <w:rPr/>
        <w:drawing>
          <wp:inline distT="0" distB="0" distL="0" distR="0">
            <wp:extent cx="108203" cy="111861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203" cy="11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  <w:t xml:space="preserve">  </w:t>
      </w:r>
      <w:r>
        <w:rPr>
          <w:spacing w:val="-4"/>
        </w:rPr>
        <w:t>实习期：</w:t>
      </w:r>
    </w:p>
    <w:p>
      <w:pPr>
        <w:pStyle w:val="BodyText"/>
        <w:ind w:left="420" w:right="2093" w:firstLine="1"/>
        <w:spacing w:before="71" w:line="263" w:lineRule="auto"/>
        <w:rPr/>
      </w:pPr>
      <w:r>
        <w:rPr>
          <w:spacing w:val="-2"/>
        </w:rPr>
        <w:t>综合津贴：3500</w:t>
      </w:r>
      <w:r>
        <w:rPr>
          <w:spacing w:val="-37"/>
        </w:rPr>
        <w:t xml:space="preserve"> </w:t>
      </w:r>
      <w:r>
        <w:rPr>
          <w:spacing w:val="-2"/>
        </w:rPr>
        <w:t>元左右，北上广深一线城市额外补贴</w:t>
      </w:r>
      <w:r>
        <w:rPr>
          <w:spacing w:val="-45"/>
        </w:rPr>
        <w:t xml:space="preserve"> </w:t>
      </w:r>
      <w:r>
        <w:rPr>
          <w:spacing w:val="-2"/>
        </w:rPr>
        <w:t>780</w:t>
      </w:r>
      <w:r>
        <w:rPr>
          <w:spacing w:val="-49"/>
        </w:rPr>
        <w:t xml:space="preserve"> </w:t>
      </w:r>
      <w:r>
        <w:rPr>
          <w:spacing w:val="-2"/>
        </w:rPr>
        <w:t>生活费</w:t>
      </w:r>
      <w:r>
        <w:rPr/>
        <w:t xml:space="preserve"> </w:t>
      </w:r>
      <w:r>
        <w:rPr>
          <w:spacing w:val="-1"/>
        </w:rPr>
        <w:t>提供住宿，享受各类节假日福利发放、年度体检等</w:t>
      </w:r>
    </w:p>
    <w:p>
      <w:pPr>
        <w:pStyle w:val="BodyText"/>
        <w:ind w:left="9"/>
        <w:spacing w:before="34" w:line="220" w:lineRule="auto"/>
        <w:rPr/>
      </w:pPr>
      <w:r>
        <w:rPr/>
        <w:drawing>
          <wp:inline distT="0" distB="0" distL="0" distR="0">
            <wp:extent cx="108203" cy="111861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203" cy="11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</w:rPr>
        <w:t xml:space="preserve">  </w:t>
      </w:r>
      <w:r>
        <w:rPr>
          <w:spacing w:val="-2"/>
        </w:rPr>
        <w:t>结业后正式员工：</w:t>
      </w:r>
    </w:p>
    <w:p>
      <w:pPr>
        <w:pStyle w:val="BodyText"/>
        <w:ind w:left="417" w:right="17" w:firstLine="4"/>
        <w:spacing w:before="74" w:line="267" w:lineRule="auto"/>
        <w:jc w:val="both"/>
        <w:rPr/>
      </w:pPr>
      <w:r>
        <w:rPr>
          <w:spacing w:val="-1"/>
        </w:rPr>
        <w:t>综合工资：4500-6000</w:t>
      </w:r>
      <w:r>
        <w:rPr>
          <w:spacing w:val="-47"/>
        </w:rPr>
        <w:t xml:space="preserve"> </w:t>
      </w:r>
      <w:r>
        <w:rPr>
          <w:spacing w:val="-1"/>
        </w:rPr>
        <w:t>元左右（含基本工资、加班费、绩效奖金等</w:t>
      </w:r>
      <w:r>
        <w:rPr>
          <w:spacing w:val="7"/>
        </w:rPr>
        <w:t>），</w:t>
      </w:r>
      <w:r>
        <w:rPr>
          <w:spacing w:val="-1"/>
        </w:rPr>
        <w:t>具体薪酬标准</w:t>
      </w:r>
      <w:r>
        <w:rPr/>
        <w:t xml:space="preserve"> </w:t>
      </w:r>
      <w:r>
        <w:rPr>
          <w:spacing w:val="-1"/>
        </w:rPr>
        <w:t>将根据不同城市消费系数、不同工种进行确定（综合维修、高压运维、制冷工、弱电</w:t>
      </w:r>
      <w:r>
        <w:rPr>
          <w:spacing w:val="5"/>
        </w:rPr>
        <w:t xml:space="preserve"> </w:t>
      </w:r>
      <w:r>
        <w:rPr>
          <w:spacing w:val="-3"/>
        </w:rPr>
        <w:t>工、电梯工等）</w:t>
      </w:r>
    </w:p>
    <w:p>
      <w:pPr>
        <w:pStyle w:val="BodyText"/>
        <w:ind w:left="417"/>
        <w:spacing w:before="33" w:line="219" w:lineRule="auto"/>
        <w:rPr/>
      </w:pPr>
      <w:r>
        <w:rPr/>
        <w:t>购买保险，提供住宿，享受各类节假日福利发放、年度体检、年度</w:t>
      </w:r>
      <w:r>
        <w:rPr>
          <w:spacing w:val="-1"/>
        </w:rPr>
        <w:t>公司效益奖金等</w:t>
      </w:r>
    </w:p>
    <w:p>
      <w:pPr>
        <w:spacing w:line="352" w:lineRule="auto"/>
        <w:rPr>
          <w:rFonts w:ascii="Arial"/>
          <w:sz w:val="21"/>
        </w:rPr>
      </w:pPr>
      <w:r/>
    </w:p>
    <w:p>
      <w:pPr>
        <w:pStyle w:val="BodyText"/>
        <w:spacing w:before="79" w:line="220" w:lineRule="auto"/>
        <w:rPr/>
      </w:pPr>
      <w:r>
        <w:rPr>
          <w:spacing w:val="-11"/>
        </w:rPr>
        <w:t>培养晋升：</w:t>
      </w:r>
    </w:p>
    <w:p>
      <w:pPr>
        <w:pStyle w:val="BodyText"/>
        <w:ind w:left="9"/>
        <w:spacing w:before="214" w:line="205" w:lineRule="auto"/>
        <w:rPr/>
      </w:pPr>
      <w:r>
        <w:rPr/>
        <w:drawing>
          <wp:inline distT="0" distB="0" distL="0" distR="0">
            <wp:extent cx="108203" cy="111861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203" cy="11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"/>
        </w:rPr>
        <w:t xml:space="preserve">  </w:t>
      </w:r>
      <w:r>
        <w:rPr>
          <w:spacing w:val="-1"/>
        </w:rPr>
        <w:t>能力培养：成熟完善的“师带徒”机制，三个月</w:t>
      </w:r>
      <w:r>
        <w:rPr>
          <w:rFonts w:ascii="Microsoft YaHei" w:hAnsi="Microsoft YaHei" w:eastAsia="Microsoft YaHei" w:cs="Microsoft YaHei"/>
          <w:spacing w:val="-1"/>
        </w:rPr>
        <w:t>~</w:t>
      </w:r>
      <w:r>
        <w:rPr>
          <w:spacing w:val="-1"/>
        </w:rPr>
        <w:t>半年培养期帮助学生快速融入职场</w:t>
      </w:r>
    </w:p>
    <w:p>
      <w:pPr>
        <w:pStyle w:val="BodyText"/>
        <w:ind w:left="9"/>
        <w:spacing w:before="133" w:line="220" w:lineRule="auto"/>
        <w:rPr/>
      </w:pPr>
      <w:r>
        <w:rPr/>
        <w:drawing>
          <wp:inline distT="0" distB="0" distL="0" distR="0">
            <wp:extent cx="108203" cy="111861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08203" cy="11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21"/>
        </w:rPr>
        <w:t xml:space="preserve"> </w:t>
      </w:r>
      <w:r>
        <w:rPr>
          <w:spacing w:val="-11"/>
        </w:rPr>
        <w:t>晋升通道：</w:t>
      </w:r>
    </w:p>
    <w:p>
      <w:pPr>
        <w:pStyle w:val="BodyText"/>
        <w:ind w:left="420"/>
        <w:spacing w:before="71" w:line="220" w:lineRule="auto"/>
        <w:rPr/>
      </w:pPr>
      <w:r>
        <w:rPr>
          <w:spacing w:val="-1"/>
        </w:rPr>
        <w:t>专业线可晋升为初级、中级、高级技工</w:t>
      </w:r>
    </w:p>
    <w:p>
      <w:pPr>
        <w:pStyle w:val="BodyText"/>
        <w:ind w:left="423"/>
        <w:spacing w:before="74" w:line="220" w:lineRule="auto"/>
        <w:rPr/>
      </w:pPr>
      <w:r>
        <w:rPr>
          <w:spacing w:val="-2"/>
        </w:rPr>
        <w:t>管理线可晋升为领班、主管、经理、项目经理</w:t>
      </w:r>
    </w:p>
    <w:p>
      <w:pPr>
        <w:pStyle w:val="BodyText"/>
        <w:ind w:left="420" w:firstLine="1"/>
        <w:spacing w:before="73" w:line="263" w:lineRule="auto"/>
        <w:rPr/>
      </w:pPr>
      <w:r>
        <w:rPr>
          <w:color w:val="FF0000"/>
          <w:spacing w:val="-5"/>
        </w:rPr>
        <w:t>工作地点：深圳、广州、东莞、浙江、福建、江苏、上海、武汉、</w:t>
      </w:r>
      <w:r>
        <w:rPr>
          <w:color w:val="FF0000"/>
          <w:spacing w:val="46"/>
        </w:rPr>
        <w:t xml:space="preserve"> </w:t>
      </w:r>
      <w:r>
        <w:rPr>
          <w:color w:val="FF0000"/>
          <w:spacing w:val="-5"/>
        </w:rPr>
        <w:t>杭州、湖北国际物</w:t>
      </w:r>
      <w:r>
        <w:rPr>
          <w:color w:val="FF0000"/>
        </w:rPr>
        <w:t xml:space="preserve"> </w:t>
      </w:r>
      <w:r>
        <w:rPr>
          <w:color w:val="FF0000"/>
          <w:spacing w:val="-3"/>
        </w:rPr>
        <w:t>流机场等</w:t>
      </w:r>
    </w:p>
    <w:p>
      <w:pPr>
        <w:spacing w:before="78"/>
        <w:rPr/>
      </w:pPr>
      <w:r/>
    </w:p>
    <w:p>
      <w:pPr>
        <w:sectPr>
          <w:pgSz w:w="11907" w:h="16839"/>
          <w:pgMar w:top="693" w:right="1099" w:bottom="0" w:left="1522" w:header="0" w:footer="0" w:gutter="0"/>
          <w:cols w:equalWidth="0" w:num="1">
            <w:col w:w="9284" w:space="0"/>
          </w:cols>
        </w:sectPr>
        <w:rPr/>
      </w:pPr>
    </w:p>
    <w:p>
      <w:pPr>
        <w:pStyle w:val="BodyText"/>
        <w:spacing w:before="47" w:line="220" w:lineRule="auto"/>
        <w:rPr/>
      </w:pPr>
      <w:r>
        <w:rPr>
          <w:spacing w:val="-2"/>
        </w:rPr>
        <w:t>联系人：王先生</w:t>
      </w:r>
    </w:p>
    <w:p>
      <w:pPr>
        <w:pStyle w:val="BodyText"/>
        <w:ind w:left="1"/>
        <w:spacing w:before="26" w:line="185" w:lineRule="auto"/>
        <w:rPr/>
      </w:pPr>
      <w:r>
        <w:rPr>
          <w:spacing w:val="-1"/>
        </w:rPr>
        <w:t>投简历邮箱：1104594321@qq.com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right="2093" w:firstLine="141"/>
        <w:spacing w:before="47" w:line="212" w:lineRule="auto"/>
        <w:rPr/>
      </w:pPr>
      <w:r>
        <w:rPr>
          <w:spacing w:val="-2"/>
        </w:rPr>
        <w:t>电话：18676786654   微信同步</w:t>
      </w:r>
      <w:r>
        <w:rPr>
          <w:spacing w:val="3"/>
        </w:rPr>
        <w:t xml:space="preserve"> </w:t>
      </w:r>
      <w:r>
        <w:rPr>
          <w:spacing w:val="-3"/>
        </w:rPr>
        <w:t>（注明学校、应聘岗位、）</w:t>
      </w:r>
    </w:p>
    <w:p>
      <w:pPr>
        <w:spacing w:line="212" w:lineRule="auto"/>
        <w:sectPr>
          <w:type w:val="continuous"/>
          <w:pgSz w:w="11907" w:h="16839"/>
          <w:pgMar w:top="693" w:right="1099" w:bottom="0" w:left="1522" w:header="0" w:footer="0" w:gutter="0"/>
          <w:cols w:equalWidth="0" w:num="2">
            <w:col w:w="3627" w:space="100"/>
            <w:col w:w="5558" w:space="0"/>
          </w:cols>
        </w:sectPr>
        <w:rPr/>
      </w:pPr>
    </w:p>
    <w:p>
      <w:pPr>
        <w:spacing w:line="304" w:lineRule="auto"/>
        <w:rPr>
          <w:rFonts w:ascii="Arial"/>
          <w:sz w:val="21"/>
        </w:rPr>
      </w:pPr>
      <w:r/>
    </w:p>
    <w:p>
      <w:pPr>
        <w:pStyle w:val="BodyText"/>
        <w:spacing w:before="79" w:line="220" w:lineRule="auto"/>
        <w:rPr/>
      </w:pPr>
      <w:r>
        <w:rPr>
          <w:spacing w:val="-11"/>
        </w:rPr>
        <w:t>面试程序：</w:t>
      </w:r>
    </w:p>
    <w:p>
      <w:pPr>
        <w:pStyle w:val="BodyText"/>
        <w:ind w:left="11" w:hanging="4"/>
        <w:spacing w:before="26" w:line="212" w:lineRule="auto"/>
        <w:rPr/>
      </w:pPr>
      <w:r>
        <w:rPr>
          <w:spacing w:val="-2"/>
        </w:rPr>
        <w:t>收集简历（统计报名情况）——资料审核——确定到校招聘或视频面试—</w:t>
      </w:r>
      <w:r>
        <w:rPr>
          <w:spacing w:val="-3"/>
        </w:rPr>
        <w:t>—面试通过后考</w:t>
      </w:r>
      <w:r>
        <w:rPr/>
        <w:t xml:space="preserve"> </w:t>
      </w:r>
      <w:r>
        <w:rPr>
          <w:spacing w:val="-2"/>
        </w:rPr>
        <w:t>IC</w:t>
      </w:r>
      <w:r>
        <w:rPr>
          <w:spacing w:val="-34"/>
        </w:rPr>
        <w:t xml:space="preserve"> </w:t>
      </w:r>
      <w:r>
        <w:rPr>
          <w:spacing w:val="-2"/>
        </w:rPr>
        <w:t>卡电工证，持证后通知报道入职.</w:t>
      </w:r>
    </w:p>
    <w:p>
      <w:pPr>
        <w:spacing w:line="212" w:lineRule="auto"/>
        <w:sectPr>
          <w:type w:val="continuous"/>
          <w:pgSz w:w="11907" w:h="16839"/>
          <w:pgMar w:top="693" w:right="1099" w:bottom="0" w:left="1522" w:header="0" w:footer="0" w:gutter="0"/>
          <w:cols w:equalWidth="0" w:num="1">
            <w:col w:w="9284" w:space="0"/>
          </w:cols>
        </w:sectPr>
        <w:rPr/>
      </w:pPr>
    </w:p>
    <w:p>
      <w:pPr>
        <w:spacing w:line="4529" w:lineRule="exact"/>
        <w:rPr/>
      </w:pPr>
      <w:r>
        <w:rPr>
          <w:position w:val="-90"/>
        </w:rPr>
        <w:drawing>
          <wp:inline distT="0" distB="0" distL="0" distR="0">
            <wp:extent cx="6057900" cy="2875915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5790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8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279" w:lineRule="auto"/>
        <w:rPr>
          <w:rFonts w:ascii="Arial"/>
          <w:sz w:val="21"/>
        </w:rPr>
      </w:pPr>
      <w:r/>
    </w:p>
    <w:p>
      <w:pPr>
        <w:spacing w:line="3787" w:lineRule="exact"/>
        <w:rPr/>
      </w:pPr>
      <w:r>
        <w:rPr>
          <w:position w:val="-75"/>
        </w:rPr>
        <w:drawing>
          <wp:inline distT="0" distB="0" distL="0" distR="0">
            <wp:extent cx="5659120" cy="2404744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59120" cy="240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7" w:h="16839"/>
      <w:pgMar w:top="785" w:right="948" w:bottom="0" w:left="1418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image" Target="media/image8.png"/><Relationship Id="rId7" Type="http://schemas.openxmlformats.org/officeDocument/2006/relationships/image" Target="media/image7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Microsoft? Office Word 2007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caiyanqiong</dc:creator>
  <dcterms:created xsi:type="dcterms:W3CDTF">2023-11-18T12:48:57Z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2024-04-25T11:33:07</vt:filetime>
  </property>
</Properties>
</file>