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DC0EFB">
      <w:pPr>
        <w:pStyle w:val="2"/>
        <w:keepNext w:val="0"/>
        <w:keepLines w:val="0"/>
        <w:pageBreakBefore w:val="0"/>
        <w:widowControl w:val="0"/>
        <w:kinsoku/>
        <w:wordWrap/>
        <w:overflowPunct/>
        <w:topLinePunct w:val="0"/>
        <w:autoSpaceDE w:val="0"/>
        <w:autoSpaceDN w:val="0"/>
        <w:bidi w:val="0"/>
        <w:adjustRightInd w:val="0"/>
        <w:snapToGrid w:val="0"/>
        <w:spacing w:before="73" w:line="222" w:lineRule="auto"/>
        <w:ind w:left="548"/>
        <w:jc w:val="center"/>
        <w:textAlignment w:val="baseline"/>
        <w:rPr>
          <w:rFonts w:hint="eastAsia" w:ascii="宋体" w:hAnsi="宋体" w:eastAsia="宋体" w:cs="宋体"/>
          <w:b/>
          <w:bCs/>
          <w:spacing w:val="11"/>
          <w:sz w:val="40"/>
          <w:szCs w:val="40"/>
        </w:rPr>
      </w:pPr>
      <w:r>
        <w:rPr>
          <w:rFonts w:hint="eastAsia" w:ascii="宋体" w:hAnsi="宋体" w:eastAsia="宋体" w:cs="宋体"/>
          <w:b/>
          <w:bCs/>
          <w:spacing w:val="11"/>
          <w:sz w:val="40"/>
          <w:szCs w:val="40"/>
        </w:rPr>
        <w:t>武汉锐科光纤激光技术股份有限公司</w:t>
      </w:r>
    </w:p>
    <w:p w14:paraId="79966B4A">
      <w:pPr>
        <w:pStyle w:val="2"/>
        <w:keepNext w:val="0"/>
        <w:keepLines w:val="0"/>
        <w:pageBreakBefore w:val="0"/>
        <w:widowControl w:val="0"/>
        <w:kinsoku/>
        <w:wordWrap/>
        <w:overflowPunct/>
        <w:topLinePunct w:val="0"/>
        <w:autoSpaceDE w:val="0"/>
        <w:autoSpaceDN w:val="0"/>
        <w:bidi w:val="0"/>
        <w:adjustRightInd w:val="0"/>
        <w:snapToGrid w:val="0"/>
        <w:spacing w:before="73" w:line="222" w:lineRule="auto"/>
        <w:ind w:left="548"/>
        <w:jc w:val="center"/>
        <w:textAlignment w:val="baseline"/>
        <w:rPr>
          <w:rFonts w:hint="eastAsia" w:ascii="宋体" w:hAnsi="宋体" w:eastAsia="宋体" w:cs="宋体"/>
          <w:b/>
          <w:bCs/>
          <w:spacing w:val="11"/>
          <w:sz w:val="40"/>
          <w:szCs w:val="40"/>
        </w:rPr>
      </w:pPr>
    </w:p>
    <w:p w14:paraId="5767043F">
      <w:pPr>
        <w:pStyle w:val="2"/>
        <w:keepNext w:val="0"/>
        <w:keepLines w:val="0"/>
        <w:pageBreakBefore w:val="0"/>
        <w:widowControl w:val="0"/>
        <w:kinsoku/>
        <w:wordWrap/>
        <w:overflowPunct/>
        <w:topLinePunct w:val="0"/>
        <w:autoSpaceDE w:val="0"/>
        <w:autoSpaceDN w:val="0"/>
        <w:bidi w:val="0"/>
        <w:adjustRightInd w:val="0"/>
        <w:snapToGrid w:val="0"/>
        <w:spacing w:before="73" w:line="222" w:lineRule="auto"/>
        <w:ind w:left="548"/>
        <w:textAlignment w:val="baseline"/>
        <w:rPr>
          <w:rFonts w:hint="eastAsia" w:ascii="宋体" w:hAnsi="宋体" w:eastAsia="宋体" w:cs="宋体"/>
          <w:sz w:val="30"/>
          <w:szCs w:val="30"/>
          <w:lang w:eastAsia="zh-CN"/>
        </w:rPr>
      </w:pPr>
      <w:r>
        <w:rPr>
          <w:rFonts w:hint="eastAsia" w:ascii="宋体" w:hAnsi="宋体" w:eastAsia="宋体" w:cs="宋体"/>
          <w:spacing w:val="11"/>
          <w:sz w:val="30"/>
          <w:szCs w:val="30"/>
        </w:rPr>
        <w:t>中</w:t>
      </w:r>
      <w:r>
        <w:rPr>
          <w:rFonts w:hint="eastAsia" w:ascii="宋体" w:hAnsi="宋体" w:eastAsia="宋体" w:cs="宋体"/>
          <w:spacing w:val="-63"/>
          <w:sz w:val="30"/>
          <w:szCs w:val="30"/>
        </w:rPr>
        <w:t xml:space="preserve"> </w:t>
      </w:r>
      <w:r>
        <w:rPr>
          <w:rFonts w:hint="eastAsia" w:ascii="宋体" w:hAnsi="宋体" w:eastAsia="宋体" w:cs="宋体"/>
          <w:spacing w:val="11"/>
          <w:sz w:val="30"/>
          <w:szCs w:val="30"/>
        </w:rPr>
        <w:t>国航天三江集团--武汉锐科光纤激光技术股份有</w:t>
      </w:r>
      <w:r>
        <w:rPr>
          <w:rFonts w:hint="eastAsia" w:ascii="宋体" w:hAnsi="宋体" w:eastAsia="宋体" w:cs="宋体"/>
          <w:spacing w:val="10"/>
          <w:sz w:val="30"/>
          <w:szCs w:val="30"/>
        </w:rPr>
        <w:t>限公司</w:t>
      </w:r>
    </w:p>
    <w:p w14:paraId="0D6B0378">
      <w:pPr>
        <w:pStyle w:val="2"/>
        <w:keepNext w:val="0"/>
        <w:keepLines w:val="0"/>
        <w:pageBreakBefore w:val="0"/>
        <w:widowControl w:val="0"/>
        <w:kinsoku/>
        <w:wordWrap/>
        <w:overflowPunct/>
        <w:topLinePunct w:val="0"/>
        <w:autoSpaceDE w:val="0"/>
        <w:autoSpaceDN w:val="0"/>
        <w:bidi w:val="0"/>
        <w:adjustRightInd w:val="0"/>
        <w:snapToGrid w:val="0"/>
        <w:spacing w:before="182" w:line="359" w:lineRule="auto"/>
        <w:ind w:right="2"/>
        <w:textAlignment w:val="baseline"/>
        <w:rPr>
          <w:rFonts w:hint="eastAsia" w:ascii="宋体" w:hAnsi="宋体" w:eastAsia="宋体" w:cs="宋体"/>
          <w:sz w:val="30"/>
          <w:szCs w:val="30"/>
        </w:rPr>
      </w:pPr>
      <w:r>
        <w:rPr>
          <w:rFonts w:hint="eastAsia" w:ascii="宋体" w:hAnsi="宋体" w:eastAsia="宋体" w:cs="宋体"/>
          <w:spacing w:val="-11"/>
          <w:sz w:val="30"/>
          <w:szCs w:val="30"/>
          <w:lang w:val="en-US" w:eastAsia="zh-CN"/>
        </w:rPr>
        <w:t>（股票代码：</w:t>
      </w:r>
      <w:r>
        <w:rPr>
          <w:rFonts w:hint="eastAsia" w:ascii="宋体" w:hAnsi="宋体" w:eastAsia="宋体" w:cs="宋体"/>
          <w:spacing w:val="-11"/>
          <w:sz w:val="30"/>
          <w:szCs w:val="30"/>
        </w:rPr>
        <w:t>300747</w:t>
      </w:r>
      <w:r>
        <w:rPr>
          <w:rFonts w:hint="eastAsia" w:ascii="宋体" w:hAnsi="宋体" w:eastAsia="宋体" w:cs="宋体"/>
          <w:spacing w:val="-41"/>
          <w:sz w:val="30"/>
          <w:szCs w:val="30"/>
        </w:rPr>
        <w:t>），</w:t>
      </w:r>
      <w:r>
        <w:rPr>
          <w:rFonts w:hint="eastAsia" w:ascii="宋体" w:hAnsi="宋体" w:eastAsia="宋体" w:cs="宋体"/>
          <w:spacing w:val="-11"/>
          <w:sz w:val="30"/>
          <w:szCs w:val="30"/>
        </w:rPr>
        <w:t>位于“武汉</w:t>
      </w:r>
      <w:r>
        <w:rPr>
          <w:rFonts w:hint="eastAsia" w:ascii="宋体" w:hAnsi="宋体" w:eastAsia="宋体" w:cs="宋体"/>
          <w:spacing w:val="-34"/>
          <w:sz w:val="30"/>
          <w:szCs w:val="30"/>
        </w:rPr>
        <w:t xml:space="preserve"> </w:t>
      </w:r>
      <w:r>
        <w:rPr>
          <w:rFonts w:hint="eastAsia" w:ascii="宋体" w:hAnsi="宋体" w:eastAsia="宋体" w:cs="宋体"/>
          <w:spacing w:val="-11"/>
          <w:sz w:val="30"/>
          <w:szCs w:val="30"/>
        </w:rPr>
        <w:t>·</w:t>
      </w:r>
      <w:r>
        <w:rPr>
          <w:rFonts w:hint="eastAsia" w:ascii="宋体" w:hAnsi="宋体" w:eastAsia="宋体" w:cs="宋体"/>
          <w:spacing w:val="-81"/>
          <w:sz w:val="30"/>
          <w:szCs w:val="30"/>
        </w:rPr>
        <w:t xml:space="preserve"> </w:t>
      </w:r>
      <w:r>
        <w:rPr>
          <w:rFonts w:hint="eastAsia" w:ascii="宋体" w:hAnsi="宋体" w:eastAsia="宋体" w:cs="宋体"/>
          <w:spacing w:val="-11"/>
          <w:sz w:val="30"/>
          <w:szCs w:val="30"/>
        </w:rPr>
        <w:t>中国光谷”，由中国航天三江集团控股，是一家专业从事光</w:t>
      </w:r>
      <w:r>
        <w:rPr>
          <w:rFonts w:hint="eastAsia" w:ascii="宋体" w:hAnsi="宋体" w:eastAsia="宋体" w:cs="宋体"/>
          <w:spacing w:val="-4"/>
          <w:sz w:val="30"/>
          <w:szCs w:val="30"/>
        </w:rPr>
        <w:t>纤激光器及其关键器件与材料的研发、生产和销售的</w:t>
      </w:r>
      <w:r>
        <w:rPr>
          <w:rFonts w:hint="eastAsia" w:ascii="宋体" w:hAnsi="宋体" w:eastAsia="宋体" w:cs="宋体"/>
          <w:spacing w:val="-5"/>
          <w:sz w:val="30"/>
          <w:szCs w:val="30"/>
        </w:rPr>
        <w:t>国家火炬计划重点高新技术企</w:t>
      </w:r>
      <w:r>
        <w:rPr>
          <w:rFonts w:hint="eastAsia" w:ascii="宋体" w:hAnsi="宋体" w:eastAsia="宋体" w:cs="宋体"/>
          <w:spacing w:val="2"/>
          <w:sz w:val="30"/>
          <w:szCs w:val="30"/>
        </w:rPr>
        <w:t>业，拥有高功率光纤激光器国家重点领域创新团队和光纤激光器技术国家地方联合工程研究中心，是全球有影响力的从材料、器件到整机垂直集成的光纤激光器</w:t>
      </w:r>
      <w:r>
        <w:rPr>
          <w:rFonts w:hint="eastAsia" w:ascii="宋体" w:hAnsi="宋体" w:eastAsia="宋体" w:cs="宋体"/>
          <w:spacing w:val="-3"/>
          <w:sz w:val="30"/>
          <w:szCs w:val="30"/>
        </w:rPr>
        <w:t>研发、生产和服务供应商。</w:t>
      </w:r>
    </w:p>
    <w:p w14:paraId="43D1EE68">
      <w:pPr>
        <w:pStyle w:val="2"/>
        <w:keepNext w:val="0"/>
        <w:keepLines w:val="0"/>
        <w:pageBreakBefore w:val="0"/>
        <w:widowControl w:val="0"/>
        <w:kinsoku/>
        <w:wordWrap/>
        <w:overflowPunct/>
        <w:topLinePunct w:val="0"/>
        <w:autoSpaceDE w:val="0"/>
        <w:autoSpaceDN w:val="0"/>
        <w:bidi w:val="0"/>
        <w:adjustRightInd w:val="0"/>
        <w:snapToGrid w:val="0"/>
        <w:spacing w:before="21" w:line="354" w:lineRule="auto"/>
        <w:ind w:left="6" w:firstLine="489"/>
        <w:jc w:val="both"/>
        <w:textAlignment w:val="baseline"/>
        <w:rPr>
          <w:rFonts w:hint="eastAsia" w:ascii="宋体" w:hAnsi="宋体" w:eastAsia="宋体" w:cs="宋体"/>
          <w:sz w:val="30"/>
          <w:szCs w:val="30"/>
        </w:rPr>
      </w:pPr>
      <w:r>
        <w:rPr>
          <w:rFonts w:hint="eastAsia" w:ascii="宋体" w:hAnsi="宋体" w:eastAsia="宋体" w:cs="宋体"/>
          <w:spacing w:val="2"/>
          <w:sz w:val="30"/>
          <w:szCs w:val="30"/>
        </w:rPr>
        <w:t>公司通过自主研发及产业并购已掌握激光器核心原材料和器件的技术和规模</w:t>
      </w:r>
      <w:r>
        <w:rPr>
          <w:rFonts w:hint="eastAsia" w:ascii="宋体" w:hAnsi="宋体" w:eastAsia="宋体" w:cs="宋体"/>
          <w:spacing w:val="-4"/>
          <w:sz w:val="30"/>
          <w:szCs w:val="30"/>
        </w:rPr>
        <w:t>化生产能力,作为国产激光器的领军企业，在华东、华南、华中、华北设立 4 个办</w:t>
      </w:r>
      <w:r>
        <w:rPr>
          <w:rFonts w:hint="eastAsia" w:ascii="宋体" w:hAnsi="宋体" w:eastAsia="宋体" w:cs="宋体"/>
          <w:spacing w:val="-2"/>
          <w:sz w:val="30"/>
          <w:szCs w:val="30"/>
        </w:rPr>
        <w:t>事处，并在武汉、上海、无锡等地设立子公司。</w:t>
      </w:r>
    </w:p>
    <w:p w14:paraId="6A018121">
      <w:pPr>
        <w:pStyle w:val="2"/>
        <w:keepNext w:val="0"/>
        <w:keepLines w:val="0"/>
        <w:pageBreakBefore w:val="0"/>
        <w:widowControl w:val="0"/>
        <w:kinsoku/>
        <w:wordWrap/>
        <w:overflowPunct/>
        <w:topLinePunct w:val="0"/>
        <w:autoSpaceDE w:val="0"/>
        <w:autoSpaceDN w:val="0"/>
        <w:bidi w:val="0"/>
        <w:adjustRightInd w:val="0"/>
        <w:snapToGrid w:val="0"/>
        <w:spacing w:before="32" w:line="359" w:lineRule="auto"/>
        <w:ind w:left="5" w:right="24" w:firstLine="490"/>
        <w:jc w:val="both"/>
        <w:textAlignment w:val="baseline"/>
        <w:rPr>
          <w:rFonts w:hint="eastAsia" w:ascii="宋体" w:hAnsi="宋体" w:eastAsia="宋体" w:cs="宋体"/>
          <w:sz w:val="30"/>
          <w:szCs w:val="30"/>
        </w:rPr>
      </w:pPr>
      <w:r>
        <w:rPr>
          <w:rFonts w:hint="eastAsia" w:ascii="宋体" w:hAnsi="宋体" w:eastAsia="宋体" w:cs="宋体"/>
          <w:spacing w:val="2"/>
          <w:sz w:val="30"/>
          <w:szCs w:val="30"/>
        </w:rPr>
        <w:t>公司在光纤激光技术领域具有明显领先优势，公司牵头承担或参与了国家重</w:t>
      </w:r>
      <w:r>
        <w:rPr>
          <w:rFonts w:hint="eastAsia" w:ascii="宋体" w:hAnsi="宋体" w:eastAsia="宋体" w:cs="宋体"/>
          <w:spacing w:val="-4"/>
          <w:sz w:val="30"/>
          <w:szCs w:val="30"/>
        </w:rPr>
        <w:t>大专项、国家重点研发计划、863 等科技项目。公司注重人才</w:t>
      </w:r>
      <w:r>
        <w:rPr>
          <w:rFonts w:hint="eastAsia" w:ascii="宋体" w:hAnsi="宋体" w:eastAsia="宋体" w:cs="宋体"/>
          <w:spacing w:val="-5"/>
          <w:sz w:val="30"/>
          <w:szCs w:val="30"/>
        </w:rPr>
        <w:t>培养，用产业链引领</w:t>
      </w:r>
      <w:r>
        <w:rPr>
          <w:rFonts w:hint="eastAsia" w:ascii="宋体" w:hAnsi="宋体" w:eastAsia="宋体" w:cs="宋体"/>
          <w:spacing w:val="2"/>
          <w:sz w:val="30"/>
          <w:szCs w:val="30"/>
        </w:rPr>
        <w:t>人才链，用人才链形成创新链，用人才链和创新链支撑产业链。始终坚持人才是第一资源的发展战略，持续加强以行业领军技术专家为核心的硕士、博士高层次</w:t>
      </w:r>
      <w:r>
        <w:rPr>
          <w:rFonts w:hint="eastAsia" w:ascii="宋体" w:hAnsi="宋体" w:eastAsia="宋体" w:cs="宋体"/>
          <w:spacing w:val="-3"/>
          <w:sz w:val="30"/>
          <w:szCs w:val="30"/>
        </w:rPr>
        <w:t>研发团队，并设有博士后工作站。</w:t>
      </w:r>
    </w:p>
    <w:p w14:paraId="565DD09F">
      <w:pPr>
        <w:pStyle w:val="2"/>
        <w:keepNext w:val="0"/>
        <w:keepLines w:val="0"/>
        <w:pageBreakBefore w:val="0"/>
        <w:widowControl w:val="0"/>
        <w:kinsoku/>
        <w:wordWrap/>
        <w:overflowPunct/>
        <w:topLinePunct w:val="0"/>
        <w:autoSpaceDE w:val="0"/>
        <w:autoSpaceDN w:val="0"/>
        <w:bidi w:val="0"/>
        <w:adjustRightInd w:val="0"/>
        <w:snapToGrid w:val="0"/>
        <w:spacing w:before="29" w:line="353" w:lineRule="auto"/>
        <w:ind w:left="7" w:right="127" w:firstLine="488"/>
        <w:jc w:val="both"/>
        <w:textAlignment w:val="baseline"/>
        <w:rPr>
          <w:rFonts w:hint="eastAsia" w:ascii="宋体" w:hAnsi="宋体" w:eastAsia="宋体" w:cs="宋体"/>
          <w:sz w:val="30"/>
          <w:szCs w:val="30"/>
        </w:rPr>
      </w:pPr>
      <w:r>
        <w:rPr>
          <w:rFonts w:hint="eastAsia" w:ascii="宋体" w:hAnsi="宋体" w:eastAsia="宋体" w:cs="宋体"/>
          <w:spacing w:val="-3"/>
          <w:sz w:val="30"/>
          <w:szCs w:val="30"/>
        </w:rPr>
        <w:t>公司立足于培养“懂技术的职业经理人，懂管理的技术专家</w:t>
      </w:r>
      <w:r>
        <w:rPr>
          <w:rFonts w:hint="eastAsia" w:ascii="宋体" w:hAnsi="宋体" w:eastAsia="宋体" w:cs="宋体"/>
          <w:spacing w:val="-55"/>
          <w:sz w:val="30"/>
          <w:szCs w:val="30"/>
        </w:rPr>
        <w:t xml:space="preserve"> </w:t>
      </w:r>
      <w:r>
        <w:rPr>
          <w:rFonts w:hint="eastAsia" w:ascii="宋体" w:hAnsi="宋体" w:eastAsia="宋体" w:cs="宋体"/>
          <w:spacing w:val="-3"/>
          <w:sz w:val="30"/>
          <w:szCs w:val="30"/>
        </w:rPr>
        <w:t>”，创建前沿的</w:t>
      </w:r>
      <w:r>
        <w:rPr>
          <w:rFonts w:hint="eastAsia" w:ascii="宋体" w:hAnsi="宋体" w:eastAsia="宋体" w:cs="宋体"/>
          <w:spacing w:val="-1"/>
          <w:sz w:val="30"/>
          <w:szCs w:val="30"/>
        </w:rPr>
        <w:t>技术交流平台和专家导师制，建立全面的职业提升体系。我们竭诚欢迎有志于公司共同发展成长的人士加盟，打造中国人自己的光纤激光器品牌，力争成为国际</w:t>
      </w:r>
      <w:r>
        <w:rPr>
          <w:rFonts w:hint="eastAsia" w:ascii="宋体" w:hAnsi="宋体" w:eastAsia="宋体" w:cs="宋体"/>
          <w:spacing w:val="-2"/>
          <w:sz w:val="30"/>
          <w:szCs w:val="30"/>
        </w:rPr>
        <w:t>一流的光纤激光器生产研发企业，成就我们共同的梦想！</w:t>
      </w:r>
    </w:p>
    <w:p w14:paraId="494CC37F">
      <w:pPr>
        <w:spacing w:line="297" w:lineRule="exact"/>
        <w:rPr>
          <w:rFonts w:hint="eastAsia" w:ascii="宋体" w:hAnsi="宋体" w:eastAsia="宋体" w:cs="宋体"/>
          <w:b/>
          <w:bCs/>
          <w:sz w:val="30"/>
          <w:szCs w:val="30"/>
        </w:rPr>
      </w:pPr>
      <w:r>
        <w:rPr>
          <w:rFonts w:hint="eastAsia" w:ascii="宋体" w:hAnsi="宋体" w:eastAsia="宋体" w:cs="宋体"/>
          <w:b/>
          <w:bCs/>
          <w:spacing w:val="-20"/>
          <w:w w:val="93"/>
          <w:position w:val="-1"/>
          <w:sz w:val="30"/>
          <w:szCs w:val="30"/>
        </w:rPr>
        <w:t>一、</w:t>
      </w:r>
      <w:r>
        <w:rPr>
          <w:rFonts w:hint="eastAsia" w:ascii="宋体" w:hAnsi="宋体" w:eastAsia="宋体" w:cs="宋体"/>
          <w:b/>
          <w:bCs/>
          <w:color w:val="151515"/>
          <w:spacing w:val="-20"/>
          <w:w w:val="93"/>
          <w:position w:val="-1"/>
          <w:sz w:val="30"/>
          <w:szCs w:val="30"/>
        </w:rPr>
        <w:t>招聘岗位:</w:t>
      </w:r>
    </w:p>
    <w:p w14:paraId="2D342A55">
      <w:pPr>
        <w:pStyle w:val="2"/>
        <w:spacing w:before="206" w:line="222" w:lineRule="auto"/>
        <w:ind w:left="514"/>
        <w:rPr>
          <w:rFonts w:hint="eastAsia" w:ascii="宋体" w:hAnsi="宋体" w:eastAsia="宋体" w:cs="宋体"/>
          <w:sz w:val="30"/>
          <w:szCs w:val="30"/>
        </w:rPr>
      </w:pPr>
      <w:r>
        <w:rPr>
          <w:rFonts w:hint="eastAsia" w:ascii="宋体" w:hAnsi="宋体" w:eastAsia="宋体" w:cs="宋体"/>
          <w:spacing w:val="-6"/>
          <w:sz w:val="30"/>
          <w:szCs w:val="30"/>
        </w:rPr>
        <w:t>生产技师、技术支持服务工程师</w:t>
      </w:r>
    </w:p>
    <w:p w14:paraId="41A15075">
      <w:pPr>
        <w:spacing w:before="151" w:line="298" w:lineRule="exact"/>
        <w:rPr>
          <w:rFonts w:hint="eastAsia" w:ascii="宋体" w:hAnsi="宋体" w:eastAsia="宋体" w:cs="宋体"/>
          <w:b/>
          <w:bCs/>
          <w:sz w:val="30"/>
          <w:szCs w:val="30"/>
        </w:rPr>
      </w:pPr>
      <w:r>
        <w:rPr>
          <w:rFonts w:hint="eastAsia" w:ascii="宋体" w:hAnsi="宋体" w:eastAsia="宋体" w:cs="宋体"/>
          <w:b/>
          <w:bCs/>
          <w:color w:val="0E0E0E"/>
          <w:spacing w:val="-14"/>
          <w:w w:val="90"/>
          <w:position w:val="-1"/>
          <w:sz w:val="30"/>
          <w:szCs w:val="30"/>
        </w:rPr>
        <w:t>二、招聘要求:</w:t>
      </w:r>
    </w:p>
    <w:p w14:paraId="07309CE2">
      <w:pPr>
        <w:pStyle w:val="2"/>
        <w:spacing w:before="219" w:line="332" w:lineRule="auto"/>
        <w:ind w:left="11" w:right="21" w:firstLine="494"/>
        <w:rPr>
          <w:rFonts w:hint="eastAsia" w:ascii="宋体" w:hAnsi="宋体" w:eastAsia="宋体" w:cs="宋体"/>
          <w:sz w:val="30"/>
          <w:szCs w:val="30"/>
        </w:rPr>
      </w:pPr>
      <w:r>
        <w:rPr>
          <w:rFonts w:hint="eastAsia" w:ascii="宋体" w:hAnsi="宋体" w:eastAsia="宋体" w:cs="宋体"/>
          <w:spacing w:val="-2"/>
          <w:sz w:val="30"/>
          <w:szCs w:val="30"/>
        </w:rPr>
        <w:t>1、机电设备维修与管理、新能源汽车技术、铁路交通运营管理、城市轨道交</w:t>
      </w:r>
      <w:r>
        <w:rPr>
          <w:rFonts w:hint="eastAsia" w:ascii="宋体" w:hAnsi="宋体" w:eastAsia="宋体" w:cs="宋体"/>
          <w:spacing w:val="2"/>
          <w:sz w:val="30"/>
          <w:szCs w:val="30"/>
        </w:rPr>
        <w:t>通工程技术、铁路桥梁与隧道工程技术、道路桥梁工程技术、激光加工、应用电子技术、电子信息工程、电气工程及其自动化、数控模具、机械设计制造及其自动化、机电一体化、飞行器制造与维修、飞机电子设备维修等理工科相关专业，</w:t>
      </w:r>
      <w:r>
        <w:rPr>
          <w:rFonts w:hint="eastAsia" w:ascii="宋体" w:hAnsi="宋体" w:eastAsia="宋体" w:cs="宋体"/>
          <w:spacing w:val="-6"/>
          <w:sz w:val="30"/>
          <w:szCs w:val="30"/>
        </w:rPr>
        <w:t>大专及以上学历。</w:t>
      </w:r>
    </w:p>
    <w:p w14:paraId="2B0938CE">
      <w:pPr>
        <w:pStyle w:val="2"/>
        <w:spacing w:before="177" w:line="222" w:lineRule="auto"/>
        <w:ind w:left="476"/>
        <w:rPr>
          <w:rFonts w:hint="eastAsia" w:ascii="宋体" w:hAnsi="宋体" w:eastAsia="宋体" w:cs="宋体"/>
          <w:sz w:val="30"/>
          <w:szCs w:val="30"/>
        </w:rPr>
      </w:pPr>
      <w:r>
        <w:rPr>
          <w:rFonts w:hint="eastAsia" w:ascii="宋体" w:hAnsi="宋体" w:eastAsia="宋体" w:cs="宋体"/>
          <w:spacing w:val="-3"/>
          <w:sz w:val="30"/>
          <w:szCs w:val="30"/>
        </w:rPr>
        <w:t>2、身体健康，吃苦耐劳，能接受倒班和加班。</w:t>
      </w:r>
    </w:p>
    <w:p w14:paraId="0C61CC03">
      <w:pPr>
        <w:spacing w:before="157" w:line="294" w:lineRule="exact"/>
        <w:rPr>
          <w:rFonts w:hint="eastAsia" w:ascii="宋体" w:hAnsi="宋体" w:eastAsia="宋体" w:cs="宋体"/>
          <w:b/>
          <w:bCs/>
          <w:sz w:val="30"/>
          <w:szCs w:val="30"/>
        </w:rPr>
      </w:pPr>
      <w:r>
        <w:rPr>
          <w:rFonts w:hint="eastAsia" w:ascii="宋体" w:hAnsi="宋体" w:eastAsia="宋体" w:cs="宋体"/>
          <w:b/>
          <w:bCs/>
          <w:color w:val="090909"/>
          <w:spacing w:val="-15"/>
          <w:w w:val="90"/>
          <w:position w:val="-1"/>
          <w:sz w:val="30"/>
          <w:szCs w:val="30"/>
        </w:rPr>
        <w:t>三、</w:t>
      </w:r>
      <w:r>
        <w:rPr>
          <w:rFonts w:hint="eastAsia" w:ascii="宋体" w:hAnsi="宋体" w:eastAsia="宋体" w:cs="宋体"/>
          <w:b/>
          <w:bCs/>
          <w:spacing w:val="-15"/>
          <w:w w:val="90"/>
          <w:position w:val="-1"/>
          <w:sz w:val="30"/>
          <w:szCs w:val="30"/>
        </w:rPr>
        <w:t>薪酬待遇:</w:t>
      </w:r>
    </w:p>
    <w:p w14:paraId="2E87D190">
      <w:pPr>
        <w:pStyle w:val="2"/>
        <w:spacing w:before="235" w:line="220" w:lineRule="auto"/>
        <w:rPr>
          <w:rFonts w:hint="eastAsia" w:ascii="宋体" w:hAnsi="宋体" w:eastAsia="宋体" w:cs="宋体"/>
          <w:spacing w:val="-3"/>
          <w:sz w:val="30"/>
          <w:szCs w:val="30"/>
        </w:rPr>
      </w:pPr>
      <w:r>
        <w:rPr>
          <w:rFonts w:hint="eastAsia" w:ascii="宋体" w:hAnsi="宋体" w:eastAsia="宋体" w:cs="宋体"/>
          <w:spacing w:val="-3"/>
          <w:sz w:val="30"/>
          <w:szCs w:val="30"/>
        </w:rPr>
        <w:t>试用期：3500-4500 元/月； 转正后：4500-6500</w:t>
      </w:r>
      <w:r>
        <w:rPr>
          <w:rFonts w:hint="eastAsia" w:ascii="宋体" w:hAnsi="宋体" w:eastAsia="宋体" w:cs="宋体"/>
          <w:spacing w:val="48"/>
          <w:sz w:val="30"/>
          <w:szCs w:val="30"/>
        </w:rPr>
        <w:t xml:space="preserve"> </w:t>
      </w:r>
      <w:r>
        <w:rPr>
          <w:rFonts w:hint="eastAsia" w:ascii="宋体" w:hAnsi="宋体" w:eastAsia="宋体" w:cs="宋体"/>
          <w:spacing w:val="-3"/>
          <w:sz w:val="30"/>
          <w:szCs w:val="30"/>
        </w:rPr>
        <w:t>元/月</w:t>
      </w:r>
    </w:p>
    <w:p w14:paraId="4D80FB90">
      <w:pPr>
        <w:pStyle w:val="2"/>
        <w:spacing w:before="235" w:line="220" w:lineRule="auto"/>
        <w:rPr>
          <w:rFonts w:hint="eastAsia" w:ascii="宋体" w:hAnsi="宋体" w:eastAsia="宋体" w:cs="宋体"/>
          <w:spacing w:val="-3"/>
          <w:sz w:val="30"/>
          <w:szCs w:val="30"/>
        </w:rPr>
      </w:pPr>
      <w:r>
        <w:rPr>
          <w:rFonts w:hint="eastAsia" w:ascii="宋体" w:hAnsi="宋体" w:eastAsia="宋体" w:cs="宋体"/>
          <w:b/>
          <w:bCs/>
          <w:spacing w:val="-3"/>
          <w:sz w:val="30"/>
          <w:szCs w:val="30"/>
          <w:lang w:val="en-US" w:eastAsia="zh-CN"/>
        </w:rPr>
        <w:t>四、</w:t>
      </w:r>
      <w:r>
        <w:rPr>
          <w:rFonts w:hint="eastAsia" w:ascii="宋体" w:hAnsi="宋体" w:eastAsia="宋体" w:cs="宋体"/>
          <w:b/>
          <w:bCs/>
          <w:spacing w:val="-3"/>
          <w:sz w:val="30"/>
          <w:szCs w:val="30"/>
        </w:rPr>
        <w:t>员工福利:</w:t>
      </w:r>
      <w:r>
        <w:rPr>
          <w:rFonts w:hint="eastAsia" w:ascii="宋体" w:hAnsi="宋体" w:eastAsia="宋体" w:cs="宋体"/>
          <w:spacing w:val="-3"/>
          <w:sz w:val="30"/>
          <w:szCs w:val="30"/>
        </w:rPr>
        <w:t xml:space="preserve">  六险一金+公寓住宿+工作餐+交通补贴+工会福利+节假日福利</w:t>
      </w:r>
    </w:p>
    <w:p w14:paraId="452A7BC4">
      <w:pPr>
        <w:pStyle w:val="2"/>
        <w:spacing w:before="235" w:line="220" w:lineRule="auto"/>
        <w:rPr>
          <w:rFonts w:hint="eastAsia" w:ascii="宋体" w:hAnsi="宋体" w:eastAsia="宋体" w:cs="宋体"/>
          <w:spacing w:val="-3"/>
          <w:sz w:val="30"/>
          <w:szCs w:val="30"/>
        </w:rPr>
      </w:pPr>
      <w:r>
        <w:rPr>
          <w:rFonts w:hint="eastAsia" w:ascii="宋体" w:hAnsi="宋体" w:eastAsia="宋体" w:cs="宋体"/>
          <w:b/>
          <w:bCs/>
          <w:spacing w:val="-3"/>
          <w:sz w:val="30"/>
          <w:szCs w:val="30"/>
        </w:rPr>
        <w:t xml:space="preserve">五、企业活动:  </w:t>
      </w:r>
      <w:r>
        <w:rPr>
          <w:rFonts w:hint="eastAsia" w:ascii="宋体" w:hAnsi="宋体" w:eastAsia="宋体" w:cs="宋体"/>
          <w:spacing w:val="-3"/>
          <w:sz w:val="30"/>
          <w:szCs w:val="30"/>
        </w:rPr>
        <w:t>篮球赛+歌舞会+趣味运动会+迎春长跑+羽毛球/兵乓球活动</w:t>
      </w:r>
    </w:p>
    <w:p w14:paraId="2643E2BB">
      <w:pPr>
        <w:pStyle w:val="2"/>
        <w:spacing w:before="235" w:line="220" w:lineRule="auto"/>
        <w:rPr>
          <w:rFonts w:hint="eastAsia" w:ascii="宋体" w:hAnsi="宋体" w:eastAsia="宋体" w:cs="宋体"/>
          <w:spacing w:val="-3"/>
          <w:sz w:val="30"/>
          <w:szCs w:val="30"/>
        </w:rPr>
      </w:pPr>
      <w:r>
        <w:rPr>
          <w:rFonts w:hint="eastAsia" w:ascii="宋体" w:hAnsi="宋体" w:eastAsia="宋体" w:cs="宋体"/>
          <w:b/>
          <w:bCs/>
          <w:spacing w:val="-3"/>
          <w:sz w:val="30"/>
          <w:szCs w:val="30"/>
        </w:rPr>
        <w:t>六、企业培训:</w:t>
      </w:r>
      <w:r>
        <w:rPr>
          <w:rFonts w:hint="eastAsia" w:ascii="宋体" w:hAnsi="宋体" w:eastAsia="宋体" w:cs="宋体"/>
          <w:spacing w:val="-3"/>
          <w:sz w:val="30"/>
          <w:szCs w:val="30"/>
        </w:rPr>
        <w:t xml:space="preserve">  产线实习+导师带徒+外送或外请专家培训</w:t>
      </w:r>
    </w:p>
    <w:p w14:paraId="18DE95CB">
      <w:pPr>
        <w:pStyle w:val="2"/>
        <w:spacing w:before="235" w:line="220" w:lineRule="auto"/>
        <w:rPr>
          <w:rFonts w:hint="eastAsia" w:ascii="宋体" w:hAnsi="宋体" w:eastAsia="宋体" w:cs="宋体"/>
          <w:spacing w:val="-3"/>
          <w:sz w:val="30"/>
          <w:szCs w:val="30"/>
        </w:rPr>
      </w:pPr>
      <w:r>
        <w:rPr>
          <w:rFonts w:hint="eastAsia" w:ascii="宋体" w:hAnsi="宋体" w:eastAsia="宋体" w:cs="宋体"/>
          <w:b/>
          <w:bCs/>
          <w:spacing w:val="-3"/>
          <w:sz w:val="30"/>
          <w:szCs w:val="30"/>
        </w:rPr>
        <w:t>七、工作地点:</w:t>
      </w:r>
      <w:r>
        <w:rPr>
          <w:rFonts w:hint="eastAsia" w:ascii="宋体" w:hAnsi="宋体" w:eastAsia="宋体" w:cs="宋体"/>
          <w:spacing w:val="-3"/>
          <w:sz w:val="30"/>
          <w:szCs w:val="30"/>
        </w:rPr>
        <w:t xml:space="preserve">  武汉/黄石</w:t>
      </w:r>
    </w:p>
    <w:p w14:paraId="15F1A0E3">
      <w:pPr>
        <w:pStyle w:val="2"/>
        <w:spacing w:before="235" w:line="220" w:lineRule="auto"/>
        <w:rPr>
          <w:rFonts w:hint="eastAsia" w:ascii="宋体" w:hAnsi="宋体" w:eastAsia="宋体" w:cs="宋体"/>
          <w:spacing w:val="-3"/>
          <w:sz w:val="30"/>
          <w:szCs w:val="30"/>
        </w:rPr>
      </w:pPr>
      <w:r>
        <w:rPr>
          <w:rFonts w:hint="eastAsia" w:ascii="宋体" w:hAnsi="宋体" w:eastAsia="宋体" w:cs="宋体"/>
          <w:b/>
          <w:bCs/>
          <w:spacing w:val="-3"/>
          <w:sz w:val="30"/>
          <w:szCs w:val="30"/>
        </w:rPr>
        <w:t>八、招聘邮箱:</w:t>
      </w:r>
      <w:r>
        <w:rPr>
          <w:rFonts w:hint="eastAsia" w:ascii="宋体" w:hAnsi="宋体" w:eastAsia="宋体" w:cs="宋体"/>
          <w:spacing w:val="-3"/>
          <w:sz w:val="30"/>
          <w:szCs w:val="30"/>
        </w:rPr>
        <w:t xml:space="preserve">  33967631</w:t>
      </w:r>
      <w:bookmarkStart w:id="0" w:name="_GoBack"/>
      <w:bookmarkEnd w:id="0"/>
      <w:r>
        <w:rPr>
          <w:rFonts w:hint="eastAsia" w:ascii="宋体" w:hAnsi="宋体" w:eastAsia="宋体" w:cs="宋体"/>
          <w:spacing w:val="-3"/>
          <w:sz w:val="30"/>
          <w:szCs w:val="30"/>
        </w:rPr>
        <w:t>12@qq.com</w:t>
      </w:r>
    </w:p>
    <w:sectPr>
      <w:footerReference r:id="rId5" w:type="default"/>
      <w:pgSz w:w="11910" w:h="16840"/>
      <w:pgMar w:top="1004" w:right="1016" w:bottom="1393" w:left="1695" w:header="0" w:footer="1157"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23C732">
    <w:pPr>
      <w:pStyle w:val="2"/>
      <w:spacing w:line="232" w:lineRule="auto"/>
      <w:ind w:left="4226"/>
      <w:rPr>
        <w:sz w:val="18"/>
        <w:szCs w:val="18"/>
      </w:rPr>
    </w:pPr>
    <w:r>
      <w:rPr>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8A4405D"/>
    <w:rsid w:val="400D0F0B"/>
    <w:rsid w:val="629032F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896</Words>
  <Characters>936</Characters>
  <TotalTime>3</TotalTime>
  <ScaleCrop>false</ScaleCrop>
  <LinksUpToDate>false</LinksUpToDate>
  <CharactersWithSpaces>956</CharactersWithSpaces>
  <Application>WPS Office_12.1.0.19302_F1E327BC-269C-435d-A152-05C5408002CA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2025-01-07T16:18:00Z</dcterms:created>
  <dc:creator>User</dc:creator>
  <cp:lastModifiedBy>徐鹏程</cp:lastModifiedBy>
  <dcterms:modified xsi:type="dcterms:W3CDTF">2025-10-21T02:38:41Z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2025-10-20T18:20:52Z</vt:filetime>
  </property>
  <property fmtid="{D5CDD505-2E9C-101B-9397-08002B2CF9AE}" pid="4" name="KSOTemplateDocerSaveRecord">
    <vt:lpwstr>eyJoZGlkIjoiODFkZTYxNzdlNTE4NzBmNGYwNjgyOWY5MTg2MTFkM2EiLCJ1c2VySWQiOiI5MjQ1OTc5MjYifQ==</vt:lpwstr>
  </property>
  <property fmtid="{D5CDD505-2E9C-101B-9397-08002B2CF9AE}" pid="5" name="KSOProductBuildVer">
    <vt:lpwstr>2052-12.1.0.19302</vt:lpwstr>
  </property>
  <property fmtid="{D5CDD505-2E9C-101B-9397-08002B2CF9AE}" pid="6" name="ICV">
    <vt:lpwstr>5D6A02ABED3D4FFF93F904E54EF82DDF_12</vt:lpwstr>
  </property>
</Properties>
</file>