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E8E4A">
      <w:pPr>
        <w:jc w:val="center"/>
        <w:rPr>
          <w:b/>
          <w:sz w:val="32"/>
        </w:rPr>
      </w:pPr>
      <w:r>
        <w:rPr>
          <w:rFonts w:hint="eastAsia"/>
          <w:b/>
          <w:sz w:val="28"/>
          <w:szCs w:val="28"/>
        </w:rPr>
        <w:drawing>
          <wp:anchor distT="0" distB="0" distL="114300" distR="114300" simplePos="0" relativeHeight="251659264" behindDoc="0" locked="0" layoutInCell="1" allowOverlap="1">
            <wp:simplePos x="0" y="0"/>
            <wp:positionH relativeFrom="page">
              <wp:posOffset>908050</wp:posOffset>
            </wp:positionH>
            <wp:positionV relativeFrom="page">
              <wp:posOffset>459740</wp:posOffset>
            </wp:positionV>
            <wp:extent cx="3393440" cy="659765"/>
            <wp:effectExtent l="0" t="0" r="16510" b="6985"/>
            <wp:wrapNone/>
            <wp:docPr id="1" name="图片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logo2"/>
                    <pic:cNvPicPr>
                      <a:picLocks noChangeAspect="1"/>
                    </pic:cNvPicPr>
                  </pic:nvPicPr>
                  <pic:blipFill>
                    <a:blip r:embed="rId4"/>
                    <a:stretch>
                      <a:fillRect/>
                    </a:stretch>
                  </pic:blipFill>
                  <pic:spPr>
                    <a:xfrm>
                      <a:off x="0" y="0"/>
                      <a:ext cx="3393440" cy="659765"/>
                    </a:xfrm>
                    <a:prstGeom prst="rect">
                      <a:avLst/>
                    </a:prstGeom>
                    <a:noFill/>
                    <a:ln>
                      <a:noFill/>
                    </a:ln>
                  </pic:spPr>
                </pic:pic>
              </a:graphicData>
            </a:graphic>
          </wp:anchor>
        </w:drawing>
      </w:r>
    </w:p>
    <w:p w14:paraId="4058E373">
      <w:pPr>
        <w:jc w:val="center"/>
        <w:rPr>
          <w:b/>
          <w:sz w:val="24"/>
        </w:rPr>
      </w:pPr>
      <w:r>
        <w:rPr>
          <w:b/>
          <w:sz w:val="32"/>
        </w:rPr>
        <w:t>中国能建浙江火电送变电分公司</w:t>
      </w:r>
      <w:r>
        <w:rPr>
          <w:rFonts w:hint="eastAsia"/>
          <w:b/>
          <w:sz w:val="32"/>
          <w:lang w:val="en-US" w:eastAsia="zh-CN"/>
        </w:rPr>
        <w:t>2025</w:t>
      </w:r>
      <w:bookmarkStart w:id="0" w:name="_GoBack"/>
      <w:bookmarkEnd w:id="0"/>
      <w:r>
        <w:rPr>
          <w:rFonts w:hint="eastAsia"/>
          <w:b/>
          <w:sz w:val="32"/>
          <w:lang w:val="en-US" w:eastAsia="zh-CN"/>
        </w:rPr>
        <w:t>届大学生</w:t>
      </w:r>
      <w:r>
        <w:rPr>
          <w:b/>
          <w:sz w:val="32"/>
        </w:rPr>
        <w:t>招聘简章</w:t>
      </w:r>
    </w:p>
    <w:p w14:paraId="1022F45A">
      <w:pPr>
        <w:spacing w:line="420" w:lineRule="auto"/>
        <w:rPr>
          <w:sz w:val="24"/>
        </w:rPr>
      </w:pPr>
      <w:r>
        <w:rPr>
          <w:rFonts w:hint="eastAsia"/>
          <w:b/>
          <w:sz w:val="24"/>
        </w:rPr>
        <w:t xml:space="preserve">公司简介：  </w:t>
      </w:r>
    </w:p>
    <w:p w14:paraId="3D2C0BF3">
      <w:pPr>
        <w:ind w:firstLine="480" w:firstLineChars="200"/>
        <w:rPr>
          <w:rFonts w:hint="eastAsia"/>
          <w:sz w:val="24"/>
        </w:rPr>
      </w:pPr>
      <w:r>
        <w:rPr>
          <w:rFonts w:hint="eastAsia"/>
          <w:sz w:val="24"/>
        </w:rPr>
        <w:t>中国能源建设集团浙江火电建设有限公司（简称中国能建浙江火电）成立于1958年，是特大型中央企业——中国能源建设集团有限公司的骨干成员企业，从事火电、核电、送变电、维护检修、洁净能源、钢结构制造等十多类不同业务。</w:t>
      </w:r>
    </w:p>
    <w:p w14:paraId="76076233">
      <w:pPr>
        <w:ind w:firstLine="480" w:firstLineChars="200"/>
        <w:rPr>
          <w:rFonts w:hint="eastAsia"/>
          <w:sz w:val="24"/>
        </w:rPr>
      </w:pPr>
      <w:r>
        <w:rPr>
          <w:rFonts w:hint="eastAsia"/>
          <w:sz w:val="24"/>
        </w:rPr>
        <w:t>公司以其在电力建设事业中的卓越成就，被党和政府授予全国“五一劳动奖状”、“全国质量效益型先进企业特别奖”、“全国优秀施工企业”等一系列荣誉，牢固树立起了“工程管理好、服务水准高、履约能力强”的品牌形象，创造了诸多辉煌的业绩：</w:t>
      </w:r>
    </w:p>
    <w:p w14:paraId="453539D5">
      <w:pPr>
        <w:ind w:firstLine="480" w:firstLineChars="200"/>
        <w:rPr>
          <w:rFonts w:hint="eastAsia"/>
          <w:sz w:val="24"/>
        </w:rPr>
      </w:pPr>
      <w:r>
        <w:rPr>
          <w:rFonts w:hint="eastAsia"/>
          <w:sz w:val="24"/>
        </w:rPr>
        <w:t>——中国大陆第一座核电站秦山核电站的建设者；第一批取得核岛施工资质的电建公司；</w:t>
      </w:r>
    </w:p>
    <w:p w14:paraId="52CF5181">
      <w:pPr>
        <w:ind w:firstLine="480" w:firstLineChars="200"/>
        <w:rPr>
          <w:rFonts w:hint="eastAsia"/>
          <w:sz w:val="24"/>
        </w:rPr>
      </w:pPr>
      <w:r>
        <w:rPr>
          <w:rFonts w:hint="eastAsia"/>
          <w:sz w:val="24"/>
        </w:rPr>
        <w:t>——中国第一台百万千万机组华能玉环电厂一号机的建设者；</w:t>
      </w:r>
    </w:p>
    <w:p w14:paraId="45D4BD4F">
      <w:pPr>
        <w:ind w:firstLine="480" w:firstLineChars="200"/>
        <w:rPr>
          <w:rFonts w:hint="eastAsia"/>
          <w:sz w:val="24"/>
        </w:rPr>
      </w:pPr>
      <w:r>
        <w:rPr>
          <w:rFonts w:hint="eastAsia"/>
          <w:sz w:val="24"/>
        </w:rPr>
        <w:t>——中国第一个海外百万千瓦级IPP火电项目，印尼单机容量最大火力发电项目—印尼爪哇7号电站EPC总承包商及建设者；</w:t>
      </w:r>
    </w:p>
    <w:p w14:paraId="008AD7F6">
      <w:pPr>
        <w:ind w:firstLine="480" w:firstLineChars="200"/>
        <w:rPr>
          <w:rFonts w:hint="eastAsia"/>
          <w:sz w:val="24"/>
        </w:rPr>
      </w:pPr>
      <w:r>
        <w:rPr>
          <w:rFonts w:hint="eastAsia"/>
          <w:sz w:val="24"/>
        </w:rPr>
        <w:t>——2016中国杭州G20峰会电力保障守护者；</w:t>
      </w:r>
    </w:p>
    <w:p w14:paraId="3588F751">
      <w:pPr>
        <w:ind w:firstLine="480" w:firstLineChars="200"/>
        <w:rPr>
          <w:rFonts w:hint="eastAsia"/>
          <w:sz w:val="24"/>
        </w:rPr>
      </w:pPr>
      <w:r>
        <w:rPr>
          <w:rFonts w:hint="eastAsia"/>
          <w:sz w:val="24"/>
        </w:rPr>
        <w:t>浙江火电送变电分公司是中国能建浙江火电从事电网工程施工的专业公司，业务主要覆盖浙江省范围，省外曾承建了青海、西藏、广西等地电网工程。送变电分公司以“成就自我，服务社会”为己任，秉持“能者善为，建则善成”的社会责任核心价值观，通过精湛的施工工艺，完整的施工管理，良好的服务态度，多次荣获了中国电力优质工程奖、国家电网公司输变电优质工程、“钱江杯”、“甬江杯”等各类省（市）部级奖项；同时被党和政府授予“全国工人先锋号”、“浙江省重点建设立功竞赛先进集体”等称号。</w:t>
      </w:r>
    </w:p>
    <w:p w14:paraId="46C30B4C">
      <w:pPr>
        <w:ind w:firstLine="480" w:firstLineChars="200"/>
        <w:rPr>
          <w:sz w:val="24"/>
        </w:rPr>
      </w:pPr>
      <w:r>
        <w:rPr>
          <w:rFonts w:hint="eastAsia"/>
          <w:sz w:val="24"/>
        </w:rPr>
        <w:t>因分公司业务发展需要，现诚邀广大学生加入我们，共同创建美好未来。</w:t>
      </w:r>
      <w:r>
        <w:rPr>
          <w:sz w:val="24"/>
        </w:rPr>
        <w:t xml:space="preserve"> </w:t>
      </w:r>
    </w:p>
    <w:p w14:paraId="234372C3">
      <w:pPr>
        <w:rPr>
          <w:rFonts w:hint="eastAsia"/>
          <w:b/>
          <w:sz w:val="24"/>
        </w:rPr>
      </w:pPr>
      <w:r>
        <w:rPr>
          <w:rFonts w:hint="eastAsia"/>
          <w:b/>
          <w:sz w:val="24"/>
        </w:rPr>
        <w:t>岗位介绍</w:t>
      </w:r>
    </w:p>
    <w:p w14:paraId="6BA5B5D5">
      <w:pPr>
        <w:numPr>
          <w:ilvl w:val="0"/>
          <w:numId w:val="1"/>
        </w:numPr>
        <w:rPr>
          <w:b/>
          <w:sz w:val="24"/>
        </w:rPr>
      </w:pPr>
      <w:r>
        <w:rPr>
          <w:rFonts w:hint="eastAsia"/>
          <w:b/>
          <w:sz w:val="24"/>
        </w:rPr>
        <w:t>技术员（5</w:t>
      </w:r>
      <w:r>
        <w:rPr>
          <w:rFonts w:hint="eastAsia"/>
          <w:b/>
          <w:sz w:val="24"/>
          <w:lang w:val="en-US" w:eastAsia="zh-CN"/>
        </w:rPr>
        <w:t>0</w:t>
      </w:r>
      <w:r>
        <w:rPr>
          <w:rFonts w:hint="eastAsia"/>
          <w:b/>
          <w:sz w:val="24"/>
        </w:rPr>
        <w:t>名）</w:t>
      </w:r>
      <w:r>
        <w:rPr>
          <w:b/>
          <w:sz w:val="24"/>
        </w:rPr>
        <w:t>需求专业</w:t>
      </w:r>
      <w:r>
        <w:rPr>
          <w:rFonts w:hint="eastAsia"/>
          <w:b/>
          <w:sz w:val="24"/>
        </w:rPr>
        <w:t>：</w:t>
      </w:r>
    </w:p>
    <w:tbl>
      <w:tblPr>
        <w:tblStyle w:val="6"/>
        <w:tblW w:w="861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2"/>
        <w:gridCol w:w="1542"/>
        <w:gridCol w:w="709"/>
        <w:gridCol w:w="4363"/>
      </w:tblGrid>
      <w:tr w14:paraId="327C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002" w:type="dxa"/>
            <w:vAlign w:val="top"/>
          </w:tcPr>
          <w:p w14:paraId="7BD039DB">
            <w:pPr>
              <w:spacing w:line="360" w:lineRule="auto"/>
              <w:jc w:val="center"/>
              <w:rPr>
                <w:rFonts w:hint="eastAsia"/>
                <w:b/>
                <w:sz w:val="24"/>
              </w:rPr>
            </w:pPr>
            <w:r>
              <w:rPr>
                <w:rFonts w:hint="eastAsia"/>
                <w:b/>
                <w:sz w:val="24"/>
              </w:rPr>
              <w:t>岗位</w:t>
            </w:r>
          </w:p>
        </w:tc>
        <w:tc>
          <w:tcPr>
            <w:tcW w:w="1542" w:type="dxa"/>
            <w:vAlign w:val="center"/>
          </w:tcPr>
          <w:p w14:paraId="3EF934AE">
            <w:pPr>
              <w:spacing w:line="360" w:lineRule="auto"/>
              <w:jc w:val="center"/>
              <w:rPr>
                <w:rFonts w:hint="eastAsia"/>
                <w:b/>
                <w:sz w:val="24"/>
              </w:rPr>
            </w:pPr>
            <w:r>
              <w:rPr>
                <w:rFonts w:hint="eastAsia"/>
                <w:b/>
                <w:sz w:val="24"/>
              </w:rPr>
              <w:t>专业</w:t>
            </w:r>
          </w:p>
        </w:tc>
        <w:tc>
          <w:tcPr>
            <w:tcW w:w="709" w:type="dxa"/>
            <w:vAlign w:val="center"/>
          </w:tcPr>
          <w:p w14:paraId="6E57CBCE">
            <w:pPr>
              <w:spacing w:line="360" w:lineRule="auto"/>
              <w:jc w:val="center"/>
              <w:rPr>
                <w:rFonts w:hint="eastAsia"/>
                <w:b/>
                <w:sz w:val="24"/>
              </w:rPr>
            </w:pPr>
            <w:r>
              <w:rPr>
                <w:rFonts w:hint="eastAsia"/>
                <w:b/>
                <w:sz w:val="24"/>
              </w:rPr>
              <w:t>人数</w:t>
            </w:r>
          </w:p>
        </w:tc>
        <w:tc>
          <w:tcPr>
            <w:tcW w:w="4363" w:type="dxa"/>
            <w:vAlign w:val="center"/>
          </w:tcPr>
          <w:p w14:paraId="7B5416F6">
            <w:pPr>
              <w:spacing w:line="360" w:lineRule="auto"/>
              <w:jc w:val="center"/>
              <w:rPr>
                <w:rFonts w:hint="eastAsia"/>
                <w:b/>
                <w:sz w:val="24"/>
              </w:rPr>
            </w:pPr>
            <w:r>
              <w:rPr>
                <w:rFonts w:hint="eastAsia"/>
                <w:b/>
                <w:sz w:val="24"/>
              </w:rPr>
              <w:t>备注</w:t>
            </w:r>
          </w:p>
        </w:tc>
      </w:tr>
      <w:tr w14:paraId="7F3A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2002" w:type="dxa"/>
            <w:vAlign w:val="top"/>
          </w:tcPr>
          <w:p w14:paraId="1C240CB4">
            <w:pPr>
              <w:jc w:val="left"/>
              <w:rPr>
                <w:rFonts w:hint="eastAsia"/>
                <w:sz w:val="24"/>
              </w:rPr>
            </w:pPr>
          </w:p>
          <w:p w14:paraId="1108E59C">
            <w:pPr>
              <w:ind w:firstLine="240" w:firstLineChars="100"/>
              <w:jc w:val="left"/>
              <w:rPr>
                <w:rFonts w:hint="eastAsia"/>
                <w:sz w:val="24"/>
              </w:rPr>
            </w:pPr>
            <w:r>
              <w:rPr>
                <w:rFonts w:hint="eastAsia"/>
                <w:sz w:val="24"/>
              </w:rPr>
              <w:t>电气技术员   （变电、线路</w:t>
            </w:r>
            <w:r>
              <w:rPr>
                <w:rFonts w:hint="eastAsia"/>
                <w:sz w:val="24"/>
                <w:lang w:eastAsia="zh-CN"/>
              </w:rPr>
              <w:t>、新能源</w:t>
            </w:r>
            <w:r>
              <w:rPr>
                <w:rFonts w:hint="eastAsia"/>
                <w:sz w:val="24"/>
              </w:rPr>
              <w:t>）</w:t>
            </w:r>
          </w:p>
        </w:tc>
        <w:tc>
          <w:tcPr>
            <w:tcW w:w="1542" w:type="dxa"/>
            <w:vAlign w:val="center"/>
          </w:tcPr>
          <w:p w14:paraId="5E1705B3">
            <w:pPr>
              <w:spacing w:line="360" w:lineRule="auto"/>
              <w:jc w:val="center"/>
              <w:rPr>
                <w:rFonts w:hint="eastAsia"/>
                <w:sz w:val="24"/>
              </w:rPr>
            </w:pPr>
            <w:r>
              <w:rPr>
                <w:rFonts w:hint="eastAsia"/>
                <w:sz w:val="24"/>
              </w:rPr>
              <w:t>电气工程类</w:t>
            </w:r>
          </w:p>
        </w:tc>
        <w:tc>
          <w:tcPr>
            <w:tcW w:w="709" w:type="dxa"/>
            <w:vAlign w:val="center"/>
          </w:tcPr>
          <w:p w14:paraId="57C64BD1">
            <w:pPr>
              <w:spacing w:line="360" w:lineRule="auto"/>
              <w:jc w:val="center"/>
              <w:rPr>
                <w:rFonts w:hint="default" w:eastAsiaTheme="minorEastAsia"/>
                <w:sz w:val="24"/>
                <w:lang w:val="en-US" w:eastAsia="zh-CN"/>
              </w:rPr>
            </w:pPr>
            <w:r>
              <w:rPr>
                <w:rFonts w:hint="eastAsia"/>
                <w:sz w:val="24"/>
                <w:lang w:val="en-US" w:eastAsia="zh-CN"/>
              </w:rPr>
              <w:t>30</w:t>
            </w:r>
          </w:p>
        </w:tc>
        <w:tc>
          <w:tcPr>
            <w:tcW w:w="4363" w:type="dxa"/>
            <w:vAlign w:val="center"/>
          </w:tcPr>
          <w:p w14:paraId="6EA30421">
            <w:pPr>
              <w:spacing w:line="276" w:lineRule="auto"/>
              <w:jc w:val="left"/>
              <w:rPr>
                <w:rFonts w:hint="eastAsia"/>
                <w:sz w:val="24"/>
              </w:rPr>
            </w:pPr>
            <w:r>
              <w:rPr>
                <w:rFonts w:hint="eastAsia"/>
                <w:sz w:val="24"/>
              </w:rPr>
              <w:t>包括发电厂及电力系统、电力系统自动化技术、供用电技术、高压输配电线路施工运行与维护、电气工程及其自动化</w:t>
            </w:r>
            <w:r>
              <w:rPr>
                <w:rFonts w:hint="eastAsia"/>
                <w:sz w:val="24"/>
                <w:lang w:eastAsia="zh-CN"/>
              </w:rPr>
              <w:t>、</w:t>
            </w:r>
            <w:r>
              <w:rPr>
                <w:rFonts w:hint="eastAsia"/>
                <w:sz w:val="24"/>
              </w:rPr>
              <w:t>风力发电工程技术</w:t>
            </w:r>
            <w:r>
              <w:rPr>
                <w:rFonts w:hint="eastAsia"/>
                <w:sz w:val="24"/>
                <w:lang w:eastAsia="zh-CN"/>
              </w:rPr>
              <w:t>、光伏发电技术与应用</w:t>
            </w:r>
          </w:p>
        </w:tc>
      </w:tr>
      <w:tr w14:paraId="609C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14:paraId="2CDB014D">
            <w:pPr>
              <w:spacing w:line="360" w:lineRule="auto"/>
              <w:jc w:val="center"/>
              <w:rPr>
                <w:rFonts w:hint="eastAsia"/>
                <w:sz w:val="24"/>
              </w:rPr>
            </w:pPr>
            <w:r>
              <w:rPr>
                <w:rFonts w:hint="eastAsia"/>
                <w:sz w:val="24"/>
                <w:lang w:eastAsia="zh-CN"/>
              </w:rPr>
              <w:t>建筑</w:t>
            </w:r>
            <w:r>
              <w:rPr>
                <w:rFonts w:hint="eastAsia"/>
                <w:sz w:val="24"/>
              </w:rPr>
              <w:t>技术员</w:t>
            </w:r>
          </w:p>
        </w:tc>
        <w:tc>
          <w:tcPr>
            <w:tcW w:w="1542" w:type="dxa"/>
            <w:vAlign w:val="center"/>
          </w:tcPr>
          <w:p w14:paraId="4BC10881">
            <w:pPr>
              <w:spacing w:line="360" w:lineRule="auto"/>
              <w:jc w:val="center"/>
              <w:rPr>
                <w:rFonts w:hint="eastAsia"/>
                <w:sz w:val="24"/>
              </w:rPr>
            </w:pPr>
            <w:r>
              <w:rPr>
                <w:rFonts w:hint="eastAsia"/>
                <w:sz w:val="24"/>
              </w:rPr>
              <w:t>建筑工程类</w:t>
            </w:r>
          </w:p>
        </w:tc>
        <w:tc>
          <w:tcPr>
            <w:tcW w:w="709" w:type="dxa"/>
            <w:vAlign w:val="center"/>
          </w:tcPr>
          <w:p w14:paraId="7885786F">
            <w:pPr>
              <w:spacing w:line="360" w:lineRule="auto"/>
              <w:jc w:val="center"/>
              <w:rPr>
                <w:rFonts w:hint="default" w:eastAsiaTheme="minorEastAsia"/>
                <w:sz w:val="24"/>
                <w:lang w:val="en-US" w:eastAsia="zh-CN"/>
              </w:rPr>
            </w:pPr>
            <w:r>
              <w:rPr>
                <w:rFonts w:hint="eastAsia"/>
                <w:sz w:val="24"/>
                <w:lang w:val="en-US" w:eastAsia="zh-CN"/>
              </w:rPr>
              <w:t>30</w:t>
            </w:r>
          </w:p>
        </w:tc>
        <w:tc>
          <w:tcPr>
            <w:tcW w:w="4363" w:type="dxa"/>
            <w:vAlign w:val="center"/>
          </w:tcPr>
          <w:p w14:paraId="3D4D2E8E">
            <w:pPr>
              <w:spacing w:line="360" w:lineRule="auto"/>
              <w:jc w:val="left"/>
              <w:rPr>
                <w:rFonts w:hint="eastAsia"/>
                <w:sz w:val="24"/>
              </w:rPr>
            </w:pPr>
            <w:r>
              <w:rPr>
                <w:rFonts w:hint="eastAsia"/>
                <w:sz w:val="24"/>
              </w:rPr>
              <w:t>建筑工程技术、土木工程</w:t>
            </w:r>
          </w:p>
        </w:tc>
      </w:tr>
      <w:tr w14:paraId="16F1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14:paraId="2B161B35">
            <w:pPr>
              <w:spacing w:line="360" w:lineRule="auto"/>
              <w:jc w:val="center"/>
              <w:rPr>
                <w:rFonts w:hint="eastAsia"/>
                <w:sz w:val="24"/>
              </w:rPr>
            </w:pPr>
            <w:r>
              <w:rPr>
                <w:rFonts w:hint="eastAsia"/>
                <w:sz w:val="24"/>
              </w:rPr>
              <w:t>安全员</w:t>
            </w:r>
          </w:p>
        </w:tc>
        <w:tc>
          <w:tcPr>
            <w:tcW w:w="1542" w:type="dxa"/>
            <w:vAlign w:val="center"/>
          </w:tcPr>
          <w:p w14:paraId="494A483C">
            <w:pPr>
              <w:spacing w:line="360" w:lineRule="auto"/>
              <w:jc w:val="center"/>
              <w:rPr>
                <w:rFonts w:hint="eastAsia"/>
                <w:sz w:val="24"/>
              </w:rPr>
            </w:pPr>
            <w:r>
              <w:rPr>
                <w:rFonts w:hint="eastAsia"/>
                <w:sz w:val="24"/>
              </w:rPr>
              <w:t>安全工程</w:t>
            </w:r>
          </w:p>
        </w:tc>
        <w:tc>
          <w:tcPr>
            <w:tcW w:w="709" w:type="dxa"/>
            <w:vAlign w:val="center"/>
          </w:tcPr>
          <w:p w14:paraId="7B067445">
            <w:pPr>
              <w:spacing w:line="360" w:lineRule="auto"/>
              <w:jc w:val="center"/>
              <w:rPr>
                <w:rFonts w:hint="default" w:eastAsiaTheme="minorEastAsia"/>
                <w:sz w:val="24"/>
                <w:lang w:val="en-US" w:eastAsia="zh-CN"/>
              </w:rPr>
            </w:pPr>
            <w:r>
              <w:rPr>
                <w:rFonts w:hint="eastAsia"/>
                <w:sz w:val="24"/>
                <w:lang w:val="en-US" w:eastAsia="zh-CN"/>
              </w:rPr>
              <w:t>20</w:t>
            </w:r>
          </w:p>
        </w:tc>
        <w:tc>
          <w:tcPr>
            <w:tcW w:w="4363" w:type="dxa"/>
            <w:vAlign w:val="center"/>
          </w:tcPr>
          <w:p w14:paraId="33918D07">
            <w:pPr>
              <w:spacing w:line="360" w:lineRule="auto"/>
              <w:jc w:val="left"/>
              <w:rPr>
                <w:rFonts w:hint="eastAsia"/>
                <w:sz w:val="24"/>
              </w:rPr>
            </w:pPr>
            <w:r>
              <w:rPr>
                <w:rFonts w:hint="eastAsia"/>
                <w:sz w:val="24"/>
              </w:rPr>
              <w:t>安全技术与管理，其他理工科专业</w:t>
            </w:r>
          </w:p>
        </w:tc>
      </w:tr>
      <w:tr w14:paraId="2C12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14:paraId="2E6D096B">
            <w:pPr>
              <w:spacing w:line="360" w:lineRule="auto"/>
              <w:jc w:val="center"/>
              <w:rPr>
                <w:rFonts w:hint="eastAsia"/>
                <w:sz w:val="24"/>
              </w:rPr>
            </w:pPr>
            <w:r>
              <w:rPr>
                <w:rFonts w:hint="eastAsia"/>
                <w:sz w:val="24"/>
                <w:lang w:eastAsia="zh-CN"/>
              </w:rPr>
              <w:t>机具</w:t>
            </w:r>
            <w:r>
              <w:rPr>
                <w:rFonts w:hint="eastAsia"/>
                <w:sz w:val="24"/>
              </w:rPr>
              <w:t>员</w:t>
            </w:r>
          </w:p>
        </w:tc>
        <w:tc>
          <w:tcPr>
            <w:tcW w:w="1542" w:type="dxa"/>
            <w:vAlign w:val="center"/>
          </w:tcPr>
          <w:p w14:paraId="3A7D6CEE">
            <w:pPr>
              <w:spacing w:line="360" w:lineRule="auto"/>
              <w:jc w:val="center"/>
              <w:rPr>
                <w:rFonts w:hint="eastAsia"/>
                <w:sz w:val="24"/>
              </w:rPr>
            </w:pPr>
            <w:r>
              <w:rPr>
                <w:rFonts w:hint="eastAsia"/>
                <w:sz w:val="24"/>
              </w:rPr>
              <w:t>机械类</w:t>
            </w:r>
          </w:p>
        </w:tc>
        <w:tc>
          <w:tcPr>
            <w:tcW w:w="709" w:type="dxa"/>
            <w:vAlign w:val="center"/>
          </w:tcPr>
          <w:p w14:paraId="5937BFF0">
            <w:pPr>
              <w:spacing w:line="360" w:lineRule="auto"/>
              <w:jc w:val="center"/>
              <w:rPr>
                <w:rFonts w:hint="default" w:eastAsiaTheme="minorEastAsia"/>
                <w:sz w:val="24"/>
                <w:lang w:val="en-US" w:eastAsia="zh-CN"/>
              </w:rPr>
            </w:pPr>
            <w:r>
              <w:rPr>
                <w:rFonts w:hint="eastAsia"/>
                <w:sz w:val="24"/>
                <w:lang w:val="en-US" w:eastAsia="zh-CN"/>
              </w:rPr>
              <w:t>10</w:t>
            </w:r>
          </w:p>
        </w:tc>
        <w:tc>
          <w:tcPr>
            <w:tcW w:w="4363" w:type="dxa"/>
            <w:vAlign w:val="center"/>
          </w:tcPr>
          <w:p w14:paraId="46030CB1">
            <w:pPr>
              <w:spacing w:line="360" w:lineRule="auto"/>
              <w:jc w:val="left"/>
              <w:rPr>
                <w:rFonts w:hint="eastAsia"/>
                <w:sz w:val="24"/>
              </w:rPr>
            </w:pPr>
            <w:r>
              <w:rPr>
                <w:rFonts w:hint="eastAsia"/>
                <w:sz w:val="24"/>
              </w:rPr>
              <w:t>机电一体化技术、机械制造及其自动化</w:t>
            </w:r>
          </w:p>
        </w:tc>
      </w:tr>
      <w:tr w14:paraId="3FF1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14:paraId="5ADF58D2">
            <w:pPr>
              <w:spacing w:line="360" w:lineRule="auto"/>
              <w:jc w:val="center"/>
              <w:rPr>
                <w:rFonts w:hint="eastAsia"/>
                <w:sz w:val="24"/>
              </w:rPr>
            </w:pPr>
            <w:r>
              <w:rPr>
                <w:rFonts w:hint="eastAsia"/>
                <w:sz w:val="24"/>
              </w:rPr>
              <w:t>测量员</w:t>
            </w:r>
          </w:p>
        </w:tc>
        <w:tc>
          <w:tcPr>
            <w:tcW w:w="1542" w:type="dxa"/>
            <w:vAlign w:val="center"/>
          </w:tcPr>
          <w:p w14:paraId="1E2AF4E5">
            <w:pPr>
              <w:spacing w:line="360" w:lineRule="auto"/>
              <w:jc w:val="center"/>
              <w:rPr>
                <w:rFonts w:hint="eastAsia"/>
                <w:sz w:val="24"/>
              </w:rPr>
            </w:pPr>
            <w:r>
              <w:rPr>
                <w:rFonts w:hint="eastAsia"/>
                <w:sz w:val="24"/>
              </w:rPr>
              <w:t>测量、测绘类</w:t>
            </w:r>
          </w:p>
        </w:tc>
        <w:tc>
          <w:tcPr>
            <w:tcW w:w="709" w:type="dxa"/>
            <w:vAlign w:val="center"/>
          </w:tcPr>
          <w:p w14:paraId="206D9360">
            <w:pPr>
              <w:spacing w:line="360" w:lineRule="auto"/>
              <w:jc w:val="center"/>
              <w:rPr>
                <w:rFonts w:hint="default" w:eastAsiaTheme="minorEastAsia"/>
                <w:sz w:val="24"/>
                <w:lang w:val="en-US" w:eastAsia="zh-CN"/>
              </w:rPr>
            </w:pPr>
            <w:r>
              <w:rPr>
                <w:rFonts w:hint="eastAsia"/>
                <w:sz w:val="24"/>
                <w:lang w:val="en-US" w:eastAsia="zh-CN"/>
              </w:rPr>
              <w:t xml:space="preserve">10 </w:t>
            </w:r>
          </w:p>
        </w:tc>
        <w:tc>
          <w:tcPr>
            <w:tcW w:w="4363" w:type="dxa"/>
            <w:vAlign w:val="center"/>
          </w:tcPr>
          <w:p w14:paraId="46327DBC">
            <w:pPr>
              <w:spacing w:line="360" w:lineRule="auto"/>
              <w:rPr>
                <w:rFonts w:hint="eastAsia"/>
                <w:sz w:val="24"/>
              </w:rPr>
            </w:pPr>
            <w:r>
              <w:rPr>
                <w:rFonts w:hint="eastAsia"/>
                <w:sz w:val="24"/>
              </w:rPr>
              <w:t>工程测量技术、测绘工程</w:t>
            </w:r>
          </w:p>
        </w:tc>
      </w:tr>
    </w:tbl>
    <w:p w14:paraId="433840BA">
      <w:pPr>
        <w:rPr>
          <w:b/>
          <w:sz w:val="24"/>
        </w:rPr>
      </w:pPr>
    </w:p>
    <w:p w14:paraId="07955CED">
      <w:pPr>
        <w:rPr>
          <w:b/>
          <w:sz w:val="24"/>
        </w:rPr>
      </w:pPr>
      <w:r>
        <w:rPr>
          <w:rFonts w:hint="eastAsia"/>
          <w:b/>
          <w:sz w:val="24"/>
          <w:lang w:eastAsia="zh-CN"/>
        </w:rPr>
        <w:t>二、</w:t>
      </w:r>
      <w:r>
        <w:rPr>
          <w:rFonts w:hint="eastAsia"/>
          <w:b/>
          <w:sz w:val="24"/>
        </w:rPr>
        <w:t>岗位职责：</w:t>
      </w:r>
    </w:p>
    <w:p w14:paraId="3005A907">
      <w:pPr>
        <w:ind w:firstLine="480" w:firstLineChars="200"/>
        <w:rPr>
          <w:rFonts w:hint="eastAsia"/>
          <w:sz w:val="24"/>
        </w:rPr>
      </w:pPr>
      <w:r>
        <w:rPr>
          <w:rFonts w:hint="eastAsia"/>
          <w:sz w:val="24"/>
        </w:rPr>
        <w:t>1、 协助项目部现场施工</w:t>
      </w:r>
      <w:r>
        <w:rPr>
          <w:rFonts w:hint="eastAsia"/>
          <w:sz w:val="24"/>
          <w:lang w:eastAsia="zh-CN"/>
        </w:rPr>
        <w:t>技术</w:t>
      </w:r>
      <w:r>
        <w:rPr>
          <w:rFonts w:hint="eastAsia"/>
          <w:sz w:val="24"/>
        </w:rPr>
        <w:t>质量管理，配合完成日常工作内容；</w:t>
      </w:r>
    </w:p>
    <w:p w14:paraId="450C8558">
      <w:pPr>
        <w:ind w:firstLine="480" w:firstLineChars="200"/>
        <w:rPr>
          <w:rFonts w:hint="eastAsia"/>
          <w:sz w:val="24"/>
        </w:rPr>
      </w:pPr>
      <w:r>
        <w:rPr>
          <w:rFonts w:hint="eastAsia"/>
          <w:sz w:val="24"/>
        </w:rPr>
        <w:t>2、 做好本专业有关技术资料工作；</w:t>
      </w:r>
    </w:p>
    <w:p w14:paraId="41C521D5">
      <w:pPr>
        <w:ind w:firstLine="480" w:firstLineChars="200"/>
        <w:rPr>
          <w:rFonts w:hint="eastAsia"/>
          <w:sz w:val="24"/>
        </w:rPr>
      </w:pPr>
      <w:r>
        <w:rPr>
          <w:rFonts w:hint="eastAsia"/>
          <w:sz w:val="24"/>
        </w:rPr>
        <w:t>3、 完成主管领导交办的其他任务。</w:t>
      </w:r>
    </w:p>
    <w:p w14:paraId="4AA51638">
      <w:pPr>
        <w:rPr>
          <w:b/>
          <w:sz w:val="24"/>
        </w:rPr>
      </w:pPr>
      <w:r>
        <w:rPr>
          <w:rFonts w:hint="eastAsia"/>
          <w:b/>
          <w:sz w:val="24"/>
          <w:lang w:eastAsia="zh-CN"/>
        </w:rPr>
        <w:t>三、</w:t>
      </w:r>
      <w:r>
        <w:rPr>
          <w:rFonts w:hint="eastAsia"/>
          <w:b/>
          <w:sz w:val="24"/>
        </w:rPr>
        <w:t>岗位要求:</w:t>
      </w:r>
    </w:p>
    <w:p w14:paraId="1B2157FA">
      <w:pPr>
        <w:ind w:firstLine="480" w:firstLineChars="200"/>
        <w:rPr>
          <w:rFonts w:hint="eastAsia"/>
          <w:sz w:val="24"/>
        </w:rPr>
      </w:pPr>
      <w:r>
        <w:rPr>
          <w:rFonts w:hint="eastAsia"/>
          <w:sz w:val="24"/>
        </w:rPr>
        <w:t>1、有志于施工企业发展，能吃苦耐劳；到工程项目所在地工作，能适应施工企业工作环境；</w:t>
      </w:r>
    </w:p>
    <w:p w14:paraId="745DF71C">
      <w:pPr>
        <w:ind w:firstLine="480" w:firstLineChars="200"/>
        <w:rPr>
          <w:rFonts w:hint="eastAsia"/>
          <w:sz w:val="24"/>
        </w:rPr>
      </w:pPr>
      <w:r>
        <w:rPr>
          <w:rFonts w:hint="eastAsia"/>
          <w:sz w:val="24"/>
        </w:rPr>
        <w:t>2、身体健康，无色盲、高血压、心脏病、传染性等疾病；</w:t>
      </w:r>
    </w:p>
    <w:p w14:paraId="2BEA8D08">
      <w:pPr>
        <w:ind w:firstLine="480" w:firstLineChars="200"/>
        <w:rPr>
          <w:rFonts w:hint="eastAsia"/>
          <w:sz w:val="24"/>
        </w:rPr>
      </w:pPr>
      <w:r>
        <w:rPr>
          <w:rFonts w:hint="eastAsia"/>
          <w:sz w:val="24"/>
        </w:rPr>
        <w:t>3、全日制学校应届毕业生</w:t>
      </w:r>
      <w:r>
        <w:rPr>
          <w:rFonts w:hint="eastAsia"/>
          <w:sz w:val="24"/>
          <w:lang w:eastAsia="zh-CN"/>
        </w:rPr>
        <w:t>大专以上学历</w:t>
      </w:r>
      <w:r>
        <w:rPr>
          <w:rFonts w:hint="eastAsia"/>
          <w:sz w:val="24"/>
        </w:rPr>
        <w:t>，未与其他单位签订就业协议。</w:t>
      </w:r>
    </w:p>
    <w:p w14:paraId="3AF0E8E8">
      <w:pPr>
        <w:rPr>
          <w:b/>
          <w:sz w:val="24"/>
        </w:rPr>
      </w:pPr>
      <w:r>
        <w:rPr>
          <w:rFonts w:hint="eastAsia"/>
          <w:b/>
          <w:sz w:val="24"/>
          <w:lang w:eastAsia="zh-CN"/>
        </w:rPr>
        <w:t>四、</w:t>
      </w:r>
      <w:r>
        <w:rPr>
          <w:b/>
          <w:sz w:val="24"/>
        </w:rPr>
        <w:t>福利待遇</w:t>
      </w:r>
      <w:r>
        <w:rPr>
          <w:rFonts w:hint="eastAsia"/>
          <w:b/>
          <w:sz w:val="24"/>
        </w:rPr>
        <w:t>：</w:t>
      </w:r>
    </w:p>
    <w:p w14:paraId="14DBB79D">
      <w:pPr>
        <w:ind w:firstLine="480" w:firstLineChars="200"/>
        <w:rPr>
          <w:rFonts w:hint="eastAsia"/>
          <w:sz w:val="24"/>
        </w:rPr>
      </w:pPr>
      <w:r>
        <w:rPr>
          <w:rFonts w:hint="eastAsia"/>
          <w:sz w:val="24"/>
        </w:rPr>
        <w:t>1、薪资：实习期发放生活补贴1</w:t>
      </w:r>
      <w:r>
        <w:rPr>
          <w:rFonts w:hint="eastAsia"/>
          <w:sz w:val="24"/>
          <w:lang w:val="en-US" w:eastAsia="zh-CN"/>
        </w:rPr>
        <w:t>15</w:t>
      </w:r>
      <w:r>
        <w:rPr>
          <w:rFonts w:hint="eastAsia"/>
          <w:sz w:val="24"/>
        </w:rPr>
        <w:t>元</w:t>
      </w:r>
      <w:r>
        <w:rPr>
          <w:rFonts w:hint="eastAsia"/>
          <w:sz w:val="24"/>
          <w:lang w:eastAsia="zh-CN"/>
        </w:rPr>
        <w:t>起</w:t>
      </w:r>
      <w:r>
        <w:rPr>
          <w:rFonts w:hint="eastAsia"/>
          <w:sz w:val="24"/>
        </w:rPr>
        <w:t>/天，录用后按公司工资制度执行，基础薪金+绩效工资+补贴，第一年年薪</w:t>
      </w:r>
      <w:r>
        <w:rPr>
          <w:rFonts w:hint="eastAsia"/>
          <w:sz w:val="24"/>
          <w:lang w:val="en-US" w:eastAsia="zh-CN"/>
        </w:rPr>
        <w:t>5.5-6.5</w:t>
      </w:r>
      <w:r>
        <w:rPr>
          <w:rFonts w:hint="eastAsia"/>
          <w:sz w:val="24"/>
        </w:rPr>
        <w:t>万</w:t>
      </w:r>
      <w:r>
        <w:rPr>
          <w:rFonts w:hint="eastAsia"/>
          <w:sz w:val="24"/>
          <w:lang w:eastAsia="zh-CN"/>
        </w:rPr>
        <w:t>（税前）</w:t>
      </w:r>
      <w:r>
        <w:rPr>
          <w:rFonts w:hint="eastAsia"/>
          <w:sz w:val="24"/>
        </w:rPr>
        <w:t>，一年后根据个人的工作能力与工作成绩进行调整；</w:t>
      </w:r>
    </w:p>
    <w:p w14:paraId="7F598EE5">
      <w:pPr>
        <w:ind w:firstLine="480" w:firstLineChars="200"/>
        <w:rPr>
          <w:rFonts w:hint="eastAsia"/>
          <w:sz w:val="24"/>
        </w:rPr>
      </w:pPr>
      <w:r>
        <w:rPr>
          <w:rFonts w:hint="eastAsia"/>
          <w:sz w:val="24"/>
        </w:rPr>
        <w:t>2、五险一金（养老、医疗、失业、生育、工伤保险和住房公积金）；</w:t>
      </w:r>
    </w:p>
    <w:p w14:paraId="6D29AA74">
      <w:pPr>
        <w:ind w:firstLine="480" w:firstLineChars="200"/>
        <w:rPr>
          <w:rFonts w:hint="eastAsia"/>
          <w:sz w:val="24"/>
        </w:rPr>
      </w:pPr>
      <w:r>
        <w:rPr>
          <w:rFonts w:hint="eastAsia"/>
          <w:sz w:val="24"/>
        </w:rPr>
        <w:t>3、住宿统一安排。</w:t>
      </w:r>
    </w:p>
    <w:p w14:paraId="14B82FC9">
      <w:pPr>
        <w:ind w:firstLine="480" w:firstLineChars="200"/>
        <w:rPr>
          <w:rFonts w:hint="eastAsia" w:eastAsiaTheme="minorEastAsia"/>
          <w:sz w:val="24"/>
          <w:highlight w:val="none"/>
          <w:lang w:val="en-US" w:eastAsia="zh-CN"/>
        </w:rPr>
      </w:pPr>
      <w:r>
        <w:rPr>
          <w:rFonts w:hint="eastAsia"/>
          <w:sz w:val="24"/>
          <w:highlight w:val="none"/>
          <w:lang w:val="en-US" w:eastAsia="zh-CN"/>
        </w:rPr>
        <w:t>4、</w:t>
      </w:r>
      <w:r>
        <w:rPr>
          <w:rFonts w:hint="eastAsia"/>
          <w:sz w:val="24"/>
          <w:highlight w:val="none"/>
        </w:rPr>
        <w:t>用工性质：</w:t>
      </w:r>
      <w:r>
        <w:rPr>
          <w:rFonts w:ascii="宋体" w:hAnsi="宋体" w:eastAsia="宋体" w:cs="宋体"/>
          <w:sz w:val="24"/>
          <w:szCs w:val="24"/>
          <w:highlight w:val="none"/>
        </w:rPr>
        <w:t>第三方代理。转聘通道：择优转</w:t>
      </w:r>
      <w:r>
        <w:rPr>
          <w:rFonts w:hint="eastAsia" w:ascii="宋体" w:hAnsi="宋体" w:eastAsia="宋体" w:cs="宋体"/>
          <w:sz w:val="24"/>
          <w:szCs w:val="24"/>
          <w:highlight w:val="none"/>
          <w:lang w:val="en-US" w:eastAsia="zh-CN"/>
        </w:rPr>
        <w:t>签分公司合同</w:t>
      </w:r>
      <w:r>
        <w:rPr>
          <w:rFonts w:ascii="宋体" w:hAnsi="宋体" w:eastAsia="宋体" w:cs="宋体"/>
          <w:sz w:val="24"/>
          <w:szCs w:val="24"/>
          <w:highlight w:val="none"/>
        </w:rPr>
        <w:t>。</w:t>
      </w:r>
    </w:p>
    <w:p w14:paraId="11D34B78">
      <w:pPr>
        <w:rPr>
          <w:b/>
          <w:sz w:val="24"/>
        </w:rPr>
      </w:pPr>
      <w:r>
        <w:rPr>
          <w:rFonts w:hint="eastAsia"/>
          <w:b/>
          <w:sz w:val="24"/>
          <w:lang w:eastAsia="zh-CN"/>
        </w:rPr>
        <w:t>五、</w:t>
      </w:r>
      <w:r>
        <w:rPr>
          <w:rFonts w:hint="eastAsia"/>
          <w:b/>
          <w:sz w:val="24"/>
        </w:rPr>
        <w:t>联系方式：</w:t>
      </w:r>
    </w:p>
    <w:p w14:paraId="258E0D83">
      <w:pPr>
        <w:ind w:firstLine="480" w:firstLineChars="200"/>
        <w:rPr>
          <w:rFonts w:hint="eastAsia"/>
          <w:sz w:val="24"/>
        </w:rPr>
      </w:pPr>
      <w:r>
        <w:rPr>
          <w:rFonts w:hint="eastAsia"/>
          <w:sz w:val="24"/>
        </w:rPr>
        <w:t>分公司地址：浙江省杭州市萧山区萧山经济技术开发区高新八路99号</w:t>
      </w:r>
    </w:p>
    <w:p w14:paraId="47449ACA">
      <w:pPr>
        <w:ind w:firstLine="480" w:firstLineChars="200"/>
        <w:rPr>
          <w:rFonts w:hint="eastAsia"/>
          <w:sz w:val="24"/>
        </w:rPr>
      </w:pPr>
      <w:r>
        <w:rPr>
          <w:rFonts w:hint="eastAsia"/>
          <w:sz w:val="24"/>
        </w:rPr>
        <w:t>联系人：</w:t>
      </w:r>
      <w:r>
        <w:rPr>
          <w:rFonts w:hint="eastAsia"/>
          <w:sz w:val="24"/>
          <w:lang w:val="en-US" w:eastAsia="zh-CN"/>
        </w:rPr>
        <w:t>陈钟毓 157 5782 7464</w:t>
      </w:r>
      <w:r>
        <w:rPr>
          <w:rFonts w:hint="eastAsia"/>
          <w:sz w:val="24"/>
        </w:rPr>
        <w:t xml:space="preserve"> </w:t>
      </w:r>
    </w:p>
    <w:p w14:paraId="2DA32E33">
      <w:pPr>
        <w:ind w:firstLine="1440" w:firstLineChars="600"/>
        <w:rPr>
          <w:rFonts w:hint="eastAsia"/>
          <w:sz w:val="24"/>
        </w:rPr>
      </w:pPr>
      <w:r>
        <w:rPr>
          <w:rFonts w:hint="eastAsia"/>
          <w:sz w:val="24"/>
        </w:rPr>
        <w:t xml:space="preserve"> </w:t>
      </w:r>
    </w:p>
    <w:p w14:paraId="03668006">
      <w:pPr>
        <w:ind w:firstLine="480" w:firstLineChars="200"/>
        <w:rPr>
          <w:rFonts w:hint="eastAsia"/>
          <w:sz w:val="24"/>
        </w:rPr>
      </w:pPr>
      <w:r>
        <w:rPr>
          <w:rFonts w:hint="eastAsia"/>
          <w:sz w:val="24"/>
        </w:rPr>
        <w:t>现场投递或简历发送至</w:t>
      </w:r>
      <w:r>
        <w:rPr>
          <w:rFonts w:hint="eastAsia"/>
          <w:sz w:val="24"/>
          <w:lang w:val="en-US" w:eastAsia="zh-CN"/>
        </w:rPr>
        <w:fldChar w:fldCharType="begin"/>
      </w:r>
      <w:r>
        <w:rPr>
          <w:rFonts w:hint="eastAsia"/>
          <w:sz w:val="24"/>
          <w:lang w:val="en-US" w:eastAsia="zh-CN"/>
        </w:rPr>
        <w:instrText xml:space="preserve"> HYPERLINK "mailto:496068390@qq.com" </w:instrText>
      </w:r>
      <w:r>
        <w:rPr>
          <w:rFonts w:hint="eastAsia"/>
          <w:sz w:val="24"/>
          <w:lang w:val="en-US" w:eastAsia="zh-CN"/>
        </w:rPr>
        <w:fldChar w:fldCharType="separate"/>
      </w:r>
      <w:r>
        <w:rPr>
          <w:rFonts w:hint="eastAsia"/>
          <w:sz w:val="24"/>
          <w:lang w:val="en-US" w:eastAsia="zh-CN"/>
        </w:rPr>
        <w:t>496068390@qq.com</w:t>
      </w:r>
      <w:r>
        <w:rPr>
          <w:rFonts w:hint="eastAsia"/>
          <w:sz w:val="24"/>
          <w:lang w:val="en-US" w:eastAsia="zh-CN"/>
        </w:rPr>
        <w:fldChar w:fldCharType="end"/>
      </w:r>
      <w:r>
        <w:rPr>
          <w:rFonts w:hint="eastAsia"/>
          <w:sz w:val="24"/>
          <w:lang w:val="en-US" w:eastAsia="zh-CN"/>
        </w:rPr>
        <w:t xml:space="preserve">     </w:t>
      </w:r>
      <w:r>
        <w:rPr>
          <w:rFonts w:hint="eastAsia"/>
          <w:sz w:val="24"/>
        </w:rPr>
        <w:t xml:space="preserve">   </w:t>
      </w:r>
    </w:p>
    <w:p w14:paraId="19AF273E">
      <w:pPr>
        <w:ind w:firstLine="480" w:firstLineChars="200"/>
        <w:rPr>
          <w:rFonts w:hint="eastAsia"/>
          <w:sz w:val="24"/>
        </w:rPr>
      </w:pPr>
      <w:r>
        <w:rPr>
          <w:rFonts w:hint="eastAsia"/>
          <w:sz w:val="24"/>
        </w:rPr>
        <w:t>（邮件主题及简历请以专业</w:t>
      </w:r>
      <w:r>
        <w:rPr>
          <w:rFonts w:hint="eastAsia"/>
          <w:sz w:val="24"/>
          <w:lang w:val="en-US" w:eastAsia="zh-CN"/>
        </w:rPr>
        <w:t>+</w:t>
      </w:r>
      <w:r>
        <w:rPr>
          <w:rFonts w:hint="eastAsia"/>
          <w:sz w:val="24"/>
        </w:rPr>
        <w:t>院校+</w:t>
      </w:r>
      <w:r>
        <w:rPr>
          <w:rFonts w:hint="eastAsia"/>
          <w:sz w:val="24"/>
          <w:lang w:eastAsia="zh-CN"/>
        </w:rPr>
        <w:t>学历</w:t>
      </w:r>
      <w:r>
        <w:rPr>
          <w:rFonts w:hint="eastAsia"/>
          <w:sz w:val="24"/>
        </w:rPr>
        <w:t>+姓名格式命名）</w:t>
      </w:r>
    </w:p>
    <w:p w14:paraId="7CF4B434">
      <w:pPr>
        <w:rPr>
          <w:sz w:val="24"/>
        </w:rPr>
      </w:pPr>
    </w:p>
    <w:p w14:paraId="6DCC0D81">
      <w:pPr>
        <w:ind w:firstLine="3975" w:firstLineChars="1100"/>
        <w:rPr>
          <w:rFonts w:hint="eastAsia"/>
          <w:b/>
          <w:bCs/>
          <w:sz w:val="36"/>
          <w:szCs w:val="36"/>
          <w:lang w:eastAsia="zh-CN"/>
        </w:rPr>
      </w:pPr>
      <w:r>
        <w:rPr>
          <w:rFonts w:hint="eastAsia"/>
          <w:b/>
          <w:bCs/>
          <w:sz w:val="36"/>
          <w:szCs w:val="36"/>
          <w:lang w:eastAsia="zh-CN"/>
        </w:rPr>
        <w:t>中国能建浙江火电送变电</w:t>
      </w:r>
    </w:p>
    <w:p w14:paraId="0052F6F6">
      <w:pPr>
        <w:ind w:firstLine="3975" w:firstLineChars="1100"/>
        <w:rPr>
          <w:rFonts w:hint="eastAsia"/>
          <w:b/>
          <w:bCs/>
          <w:sz w:val="36"/>
          <w:szCs w:val="36"/>
          <w:lang w:eastAsia="zh-CN"/>
        </w:rPr>
      </w:pPr>
    </w:p>
    <w:p w14:paraId="54B59963">
      <w:pPr>
        <w:rPr>
          <w:rFonts w:hint="eastAsia"/>
          <w:b/>
          <w:bCs/>
          <w:sz w:val="36"/>
          <w:szCs w:val="36"/>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06577"/>
    <w:multiLevelType w:val="singleLevel"/>
    <w:tmpl w:val="062065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kN2U0NTE2ZWZjNGNkOGYwMTY5ODIwZjEyYjUxNGMifQ=="/>
  </w:docVars>
  <w:rsids>
    <w:rsidRoot w:val="007934CC"/>
    <w:rsid w:val="00065555"/>
    <w:rsid w:val="000742C0"/>
    <w:rsid w:val="000E7D65"/>
    <w:rsid w:val="001717B6"/>
    <w:rsid w:val="002F3117"/>
    <w:rsid w:val="00360B23"/>
    <w:rsid w:val="00385B1F"/>
    <w:rsid w:val="003E46E3"/>
    <w:rsid w:val="0047604F"/>
    <w:rsid w:val="00630EDC"/>
    <w:rsid w:val="006326D6"/>
    <w:rsid w:val="0065552E"/>
    <w:rsid w:val="007934CC"/>
    <w:rsid w:val="007E57CB"/>
    <w:rsid w:val="009E4AE4"/>
    <w:rsid w:val="00B34533"/>
    <w:rsid w:val="00BB0F6D"/>
    <w:rsid w:val="00C04740"/>
    <w:rsid w:val="00C4108D"/>
    <w:rsid w:val="00C50F88"/>
    <w:rsid w:val="00CE04D6"/>
    <w:rsid w:val="00D55F3B"/>
    <w:rsid w:val="00DA169F"/>
    <w:rsid w:val="00F75601"/>
    <w:rsid w:val="011B67BB"/>
    <w:rsid w:val="01361312"/>
    <w:rsid w:val="01BB73CD"/>
    <w:rsid w:val="036614F0"/>
    <w:rsid w:val="042F1E95"/>
    <w:rsid w:val="054B7285"/>
    <w:rsid w:val="05D20D61"/>
    <w:rsid w:val="088D07EE"/>
    <w:rsid w:val="096F4EB1"/>
    <w:rsid w:val="09C244A5"/>
    <w:rsid w:val="09C87D37"/>
    <w:rsid w:val="0BAB2B32"/>
    <w:rsid w:val="0BB25A47"/>
    <w:rsid w:val="10342BF6"/>
    <w:rsid w:val="10370959"/>
    <w:rsid w:val="125B203E"/>
    <w:rsid w:val="12721C29"/>
    <w:rsid w:val="138D41C1"/>
    <w:rsid w:val="138F0240"/>
    <w:rsid w:val="13DD12CB"/>
    <w:rsid w:val="140C671A"/>
    <w:rsid w:val="14CA7226"/>
    <w:rsid w:val="17944A23"/>
    <w:rsid w:val="1A092E80"/>
    <w:rsid w:val="1CF9421A"/>
    <w:rsid w:val="1D677E9B"/>
    <w:rsid w:val="1E2C0C6A"/>
    <w:rsid w:val="1EAD48FE"/>
    <w:rsid w:val="1F874517"/>
    <w:rsid w:val="21EF5CF4"/>
    <w:rsid w:val="221E6701"/>
    <w:rsid w:val="24805647"/>
    <w:rsid w:val="261A1377"/>
    <w:rsid w:val="26250F02"/>
    <w:rsid w:val="262D61FD"/>
    <w:rsid w:val="284656B3"/>
    <w:rsid w:val="2C3A6D07"/>
    <w:rsid w:val="2C873696"/>
    <w:rsid w:val="2E9D5BC8"/>
    <w:rsid w:val="2EC109C6"/>
    <w:rsid w:val="2F152F85"/>
    <w:rsid w:val="2F211A33"/>
    <w:rsid w:val="2F963308"/>
    <w:rsid w:val="2F970847"/>
    <w:rsid w:val="30EE10CB"/>
    <w:rsid w:val="327B01C5"/>
    <w:rsid w:val="356559D2"/>
    <w:rsid w:val="35C1107B"/>
    <w:rsid w:val="38667EAE"/>
    <w:rsid w:val="396622DC"/>
    <w:rsid w:val="3B555724"/>
    <w:rsid w:val="3BCD713B"/>
    <w:rsid w:val="3CF0661F"/>
    <w:rsid w:val="3D1216B8"/>
    <w:rsid w:val="3D7437CF"/>
    <w:rsid w:val="3D752FE1"/>
    <w:rsid w:val="3DBC3BD8"/>
    <w:rsid w:val="3E9E57F9"/>
    <w:rsid w:val="3ED43B2E"/>
    <w:rsid w:val="3F1902C4"/>
    <w:rsid w:val="403D2994"/>
    <w:rsid w:val="420C6F58"/>
    <w:rsid w:val="43A108C5"/>
    <w:rsid w:val="43AD4FA7"/>
    <w:rsid w:val="445F4B45"/>
    <w:rsid w:val="44C507F1"/>
    <w:rsid w:val="46761984"/>
    <w:rsid w:val="468F6FF1"/>
    <w:rsid w:val="47794DED"/>
    <w:rsid w:val="482A7A2C"/>
    <w:rsid w:val="48B63AC2"/>
    <w:rsid w:val="49BD6331"/>
    <w:rsid w:val="4AA75602"/>
    <w:rsid w:val="4AF7529D"/>
    <w:rsid w:val="4C985C81"/>
    <w:rsid w:val="4CE03037"/>
    <w:rsid w:val="4D9F2A94"/>
    <w:rsid w:val="501E370A"/>
    <w:rsid w:val="509F7B1A"/>
    <w:rsid w:val="52465C01"/>
    <w:rsid w:val="57A02F1E"/>
    <w:rsid w:val="586A6CC4"/>
    <w:rsid w:val="58B74F33"/>
    <w:rsid w:val="58B84003"/>
    <w:rsid w:val="597A67C3"/>
    <w:rsid w:val="59EB2615"/>
    <w:rsid w:val="5B101D9D"/>
    <w:rsid w:val="5B7D2596"/>
    <w:rsid w:val="5C68597F"/>
    <w:rsid w:val="5CA74DF3"/>
    <w:rsid w:val="5DE42981"/>
    <w:rsid w:val="5F0F493B"/>
    <w:rsid w:val="5F9A6B14"/>
    <w:rsid w:val="6067440D"/>
    <w:rsid w:val="613060A6"/>
    <w:rsid w:val="63292C66"/>
    <w:rsid w:val="634C3629"/>
    <w:rsid w:val="65E3574A"/>
    <w:rsid w:val="665F27F7"/>
    <w:rsid w:val="67742C13"/>
    <w:rsid w:val="67975457"/>
    <w:rsid w:val="6993206F"/>
    <w:rsid w:val="6A0352A3"/>
    <w:rsid w:val="6AC4515D"/>
    <w:rsid w:val="6BB4129D"/>
    <w:rsid w:val="6C0B4162"/>
    <w:rsid w:val="6D5D60C5"/>
    <w:rsid w:val="6F761FA3"/>
    <w:rsid w:val="6FFB4768"/>
    <w:rsid w:val="717231F7"/>
    <w:rsid w:val="72787300"/>
    <w:rsid w:val="72E12BAE"/>
    <w:rsid w:val="73446199"/>
    <w:rsid w:val="73602577"/>
    <w:rsid w:val="742C74B9"/>
    <w:rsid w:val="74F77F28"/>
    <w:rsid w:val="75060429"/>
    <w:rsid w:val="755B23FD"/>
    <w:rsid w:val="78D8071A"/>
    <w:rsid w:val="7B8B1BAF"/>
    <w:rsid w:val="7C414BD9"/>
    <w:rsid w:val="7D267ADA"/>
    <w:rsid w:val="7F54167F"/>
    <w:rsid w:val="7FFE4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8">
    <w:name w:val="Hyperlink"/>
    <w:basedOn w:val="7"/>
    <w:unhideWhenUsed/>
    <w:qFormat/>
    <w:uiPriority w:val="99"/>
    <w:rPr>
      <w:color w:val="0000FF"/>
      <w:u w:val="single"/>
    </w:rPr>
  </w:style>
  <w:style w:type="character" w:customStyle="1" w:styleId="9">
    <w:name w:val="页眉 Char"/>
    <w:basedOn w:val="7"/>
    <w:link w:val="4"/>
    <w:qFormat/>
    <w:uiPriority w:val="0"/>
    <w:rPr>
      <w:kern w:val="2"/>
      <w:sz w:val="18"/>
      <w:szCs w:val="18"/>
    </w:rPr>
  </w:style>
  <w:style w:type="character" w:customStyle="1" w:styleId="10">
    <w:name w:val="页脚 Char"/>
    <w:basedOn w:val="7"/>
    <w:link w:val="3"/>
    <w:qFormat/>
    <w:uiPriority w:val="0"/>
    <w:rPr>
      <w:kern w:val="2"/>
      <w:sz w:val="18"/>
      <w:szCs w:val="18"/>
    </w:rPr>
  </w:style>
  <w:style w:type="character" w:customStyle="1" w:styleId="11">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2</Pages>
  <Words>1269</Words>
  <Characters>1318</Characters>
  <Lines>7</Lines>
  <Paragraphs>2</Paragraphs>
  <TotalTime>0</TotalTime>
  <ScaleCrop>false</ScaleCrop>
  <LinksUpToDate>false</LinksUpToDate>
  <CharactersWithSpaces>1338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2018-10-31T09:16:00Z</dcterms:created>
  <dc:creator>Administrator</dc:creator>
  <cp:lastModifiedBy>YYYYYqqqqqq</cp:lastModifiedBy>
  <cp:lastPrinted>2022-11-09T01:29:00Z</cp:lastPrinted>
  <dcterms:modified xsi:type="dcterms:W3CDTF">2024-10-15T07:09:07Z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AECD638B179649A6B150674E95FFC938_13</vt:lpwstr>
  </property>
</Properties>
</file>