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江西恒盛建源电力发展有限公司</w:t>
      </w:r>
      <w:bookmarkStart w:id="0" w:name="_GoBack"/>
      <w:r>
        <w:rPr>
          <w:rFonts w:hint="eastAsia"/>
          <w:b/>
          <w:bCs/>
          <w:sz w:val="36"/>
          <w:szCs w:val="36"/>
          <w:lang w:eastAsia="zh-CN"/>
        </w:rPr>
        <w:t>招聘简章</w:t>
      </w:r>
    </w:p>
    <w:bookmarkEnd w:id="0"/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ind w:firstLine="560" w:firstLineChars="200"/>
        <w:jc w:val="both"/>
      </w:pPr>
      <w:r>
        <w:rPr>
          <w:rFonts w:hint="eastAsia" w:ascii="宋体" w:hAnsi="宋体" w:eastAsia="宋体" w:cs="宋体"/>
          <w:b w:val="0"/>
          <w:bCs w:val="0"/>
          <w:sz w:val="28"/>
          <w:lang w:eastAsia="zh-CN"/>
        </w:rPr>
        <w:t xml:space="preserve"> 江西恒盛建源电力发展有限公司成立于2001年，是新余市第一家拥有售电资质的电力工程施工总承包企业，由国家建设主管部门核发输变电工程专业承包二级、消防设施工程承包二级、环保工程三级、城市及道路照明工程三级资质；国家能源局承装二级、承修二级、承试二级，是一个集电力工程施工、运维、新能源开发、售电于一体的综合能源建设施工总承包企业。</w:t>
      </w:r>
    </w:p>
    <w:p>
      <w:pPr>
        <w:pStyle w:val="2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招聘职位：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电力工程管理人员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负责项目现场施工安全管理，沟通协调能力强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熟悉办公软件使用，具备良好的责任心，能吃苦耐劳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具有较强的服务、协作意识，良好的条理性，工作细心认真负责;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工作需跟项目走，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会开车优先。</w:t>
      </w:r>
    </w:p>
    <w:p>
      <w:pPr>
        <w:pStyle w:val="2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二、工程资料员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1、从事相关工作1年以上，具备一定的工程资料管理经验； </w:t>
      </w:r>
    </w:p>
    <w:p>
      <w:pPr>
        <w:pStyle w:val="2"/>
        <w:ind w:firstLine="280" w:firstLineChars="100"/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2、负责工程项目各种资料编写、收集、整理、装订。</w:t>
      </w:r>
    </w:p>
    <w:p>
      <w:pPr>
        <w:pStyle w:val="2"/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3、协助完成工程竣工验收、请款、结算等资料的审批跟踪，并建立好台帐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4、协助完成各类设计图纸、变更、图纸会审记录等收发、 跟进、整理和归档</w:t>
      </w:r>
      <w:r>
        <w:rPr>
          <w:rFonts w:hint="eastAsia" w:ascii="宋体" w:hAnsi="宋体" w:cs="宋体"/>
          <w:b w:val="0"/>
          <w:bCs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 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5、 能熟练使用CAD、WORD、EXCEL等绘图及办公软件。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6、具有良好的团队合作精神，责任心强；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三、光伏运维电力技术员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1、熟悉并掌握分布式光伏电站系统结构功能、日常运行和设备保养规程；有过相关工作经验优先；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2、持有高压电工特种作业证和高处作业证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优先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，能执行钢结构厂房爬高及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电力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巡检作业，无高血压等不利于作业身体因素；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、持有C2以上驾照，满足室外工作需求；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、熟练掌握办公软件，能编制工作周报、改造方案优先。</w:t>
      </w:r>
    </w:p>
    <w:p>
      <w:pPr>
        <w:pStyle w:val="2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、电力工程师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1.懂光伏新能源和电力工程，对建设项目策划、设计施工等工作熟练；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2.需要电力技术经验丰富；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3.电力相关高级或中级职称证书优先；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4.会开车。</w:t>
      </w:r>
    </w:p>
    <w:p>
      <w:pPr>
        <w:pStyle w:val="2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、预决算员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 xml:space="preserve">1.造价相关专业毕业，有工作经验优先； 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2.负责公司招投标和项目预决算，认真仔细，有责任心；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3.会开车，沟通协调能力强，服从组织安排。</w:t>
      </w:r>
    </w:p>
    <w:p>
      <w:pPr>
        <w:pStyle w:val="2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有意者请直接来电详谈。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工资待遇:面议、有五险、年终奖、团建、旅游、三节福利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地址:新余市高新区阳光大道物流园路88号</w:t>
      </w: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5"/>
      <w:ind w:right="360"/>
    </w:pP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8306"/>
      </w:tabs>
      <w:ind w:left="0" w:leftChars="0" w:firstLine="0" w:firstLineChars="0"/>
      <w:jc w:val="both"/>
      <w:rPr>
        <w:rFonts w:hint="default" w:eastAsia="华文仿宋"/>
        <w:sz w:val="24"/>
        <w:szCs w:val="24"/>
        <w:u w:val="none"/>
        <w:lang w:val="en-US" w:eastAsia="zh-CN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42545</wp:posOffset>
          </wp:positionH>
          <wp:positionV relativeFrom="paragraph">
            <wp:posOffset>125730</wp:posOffset>
          </wp:positionV>
          <wp:extent cx="364490" cy="364490"/>
          <wp:effectExtent l="0" t="0" r="16510" b="16510"/>
          <wp:wrapSquare wrapText="bothSides"/>
          <wp:docPr id="1" name="图片 2" descr="恒盛建源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恒盛建源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4490" cy="364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2381885</wp:posOffset>
              </wp:positionH>
              <wp:positionV relativeFrom="paragraph">
                <wp:posOffset>157480</wp:posOffset>
              </wp:positionV>
              <wp:extent cx="2921000" cy="1828800"/>
              <wp:effectExtent l="0" t="0" r="0" b="0"/>
              <wp:wrapSquare wrapText="bothSides"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10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bidi w:val="0"/>
                            <w:rPr>
                              <w:rFonts w:hint="eastAsia" w:ascii="黑体" w:hAnsi="黑体" w:eastAsia="黑体" w:cs="黑体"/>
                              <w:b/>
                              <w:bCs/>
                              <w:color w:val="007768"/>
                              <w:szCs w:val="30"/>
                              <w:u w:val="none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6A5B"/>
                              <w:sz w:val="30"/>
                              <w:szCs w:val="30"/>
                              <w:lang w:val="en-US" w:eastAsia="zh-CN"/>
                            </w:rPr>
                            <w:t>江西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6A5B"/>
                              <w:sz w:val="30"/>
                              <w:szCs w:val="30"/>
                            </w:rPr>
                            <w:t>恒盛建源电力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6A5B"/>
                              <w:sz w:val="30"/>
                              <w:szCs w:val="30"/>
                              <w:lang w:val="en-US" w:eastAsia="zh-CN"/>
                            </w:rPr>
                            <w:t>发展有限公司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55pt;margin-top:12.4pt;height:144pt;width:230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5uphx1QAAAAoBAAAPAAAAAAAAAAEAIAAAACIAAABk&#10;cnMvZG93bnJldi54bWxQSwECFAAUAAAACACHTuJAKHhXjkICAAB3BAAADgAAAAAAAAABACAAAAAk&#10;AQAAZHJzL2Uyb0RvYy54bWxQSwUGAAAAAAYABgBZAQAA2A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bidi w:val="0"/>
                      <w:rPr>
                        <w:rFonts w:hint="eastAsia" w:ascii="黑体" w:hAnsi="黑体" w:eastAsia="黑体" w:cs="黑体"/>
                        <w:b/>
                        <w:bCs/>
                        <w:color w:val="007768"/>
                        <w:szCs w:val="30"/>
                        <w:u w:val="none"/>
                        <w:lang w:val="en-US" w:eastAsia="zh-CN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006A5B"/>
                        <w:sz w:val="30"/>
                        <w:szCs w:val="30"/>
                        <w:lang w:val="en-US" w:eastAsia="zh-CN"/>
                      </w:rPr>
                      <w:t>江西</w:t>
                    </w:r>
                    <w:r>
                      <w:rPr>
                        <w:rFonts w:hint="eastAsia" w:ascii="黑体" w:hAnsi="黑体" w:eastAsia="黑体" w:cs="黑体"/>
                        <w:color w:val="006A5B"/>
                        <w:sz w:val="30"/>
                        <w:szCs w:val="30"/>
                      </w:rPr>
                      <w:t>恒盛建源电力</w:t>
                    </w:r>
                    <w:r>
                      <w:rPr>
                        <w:rFonts w:hint="eastAsia" w:ascii="黑体" w:hAnsi="黑体" w:eastAsia="黑体" w:cs="黑体"/>
                        <w:color w:val="006A5B"/>
                        <w:sz w:val="30"/>
                        <w:szCs w:val="30"/>
                        <w:lang w:val="en-US" w:eastAsia="zh-CN"/>
                      </w:rPr>
                      <w:t>发展有限公司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/>
        <w:sz w:val="24"/>
        <w:szCs w:val="24"/>
        <w:u w:val="none"/>
        <w:lang w:val="en-US" w:eastAsia="zh-CN"/>
      </w:rPr>
      <w:t xml:space="preserve">                                                                                                                                       </w:t>
    </w:r>
  </w:p>
  <w:p>
    <w:pPr>
      <w:pStyle w:val="6"/>
      <w:tabs>
        <w:tab w:val="clear" w:pos="8306"/>
      </w:tabs>
      <w:ind w:left="0" w:leftChars="0" w:firstLine="0" w:firstLineChars="0"/>
      <w:jc w:val="both"/>
      <w:rPr>
        <w:rFonts w:hint="eastAsia"/>
        <w:sz w:val="24"/>
        <w:szCs w:val="24"/>
        <w:u w:val="none"/>
        <w:lang w:val="en-US" w:eastAsia="zh-CN"/>
      </w:rPr>
    </w:pPr>
  </w:p>
  <w:p>
    <w:pPr>
      <w:pStyle w:val="6"/>
      <w:tabs>
        <w:tab w:val="clear" w:pos="8306"/>
      </w:tabs>
      <w:ind w:left="0" w:leftChars="0" w:firstLine="0" w:firstLineChars="0"/>
      <w:jc w:val="both"/>
      <w:rPr>
        <w:rFonts w:hint="default"/>
        <w:sz w:val="24"/>
        <w:szCs w:val="24"/>
        <w:u w:val="non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ZWI4OTBkZmEzYWRkODExZmY2ZWVlOGFiMjkzOWYifQ=="/>
  </w:docVars>
  <w:rsids>
    <w:rsidRoot w:val="00000000"/>
    <w:rsid w:val="00AF7911"/>
    <w:rsid w:val="07814CF6"/>
    <w:rsid w:val="227C4964"/>
    <w:rsid w:val="32EC6FD8"/>
    <w:rsid w:val="476677E0"/>
    <w:rsid w:val="480F71C0"/>
    <w:rsid w:val="49701EF5"/>
    <w:rsid w:val="49F261BA"/>
    <w:rsid w:val="4A3239D7"/>
    <w:rsid w:val="4A4721F7"/>
    <w:rsid w:val="54A83735"/>
    <w:rsid w:val="5EBC5D6C"/>
    <w:rsid w:val="62767BC1"/>
    <w:rsid w:val="6DF76120"/>
    <w:rsid w:val="6FC7059A"/>
    <w:rsid w:val="773052ED"/>
    <w:rsid w:val="798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480" w:lineRule="auto"/>
      <w:outlineLvl w:val="0"/>
    </w:pPr>
    <w:rPr>
      <w:rFonts w:ascii="Times New Roman" w:hAnsi="Times New Roman" w:eastAsia="宋体"/>
      <w:b/>
      <w:kern w:val="44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829</Words>
  <Characters>871</Characters>
  <Lines>0</Lines>
  <Paragraphs>0</Paragraphs>
  <TotalTime>0</TotalTime>
  <ScaleCrop>false</ScaleCrop>
  <LinksUpToDate>false</LinksUpToDate>
  <CharactersWithSpaces>884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2023-01-09T01:07:00Z</cp:lastPrinted>
  <dcterms:modified xsi:type="dcterms:W3CDTF">2023-10-23T03:19:54Z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9353E890836D4F979922015131E3F74D</vt:lpwstr>
  </property>
</Properties>
</file>