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_GBK" w:hAnsi="Times New Roman" w:eastAsia="方正小标宋_GBK" w:cs="Times New Roman"/>
          <w:bCs w:val="0"/>
          <w:kern w:val="2"/>
          <w:sz w:val="44"/>
          <w:szCs w:val="44"/>
          <w:lang w:val="en-US" w:eastAsia="zh-CN"/>
        </w:rPr>
      </w:pPr>
      <w:r>
        <w:rPr>
          <w:rFonts w:hint="eastAsia" w:ascii="方正小标宋_GBK" w:hAnsi="Times New Roman" w:eastAsia="方正小标宋_GBK" w:cs="Times New Roman"/>
          <w:bCs w:val="0"/>
          <w:kern w:val="2"/>
          <w:sz w:val="44"/>
          <w:szCs w:val="44"/>
          <w:lang w:val="en-US" w:eastAsia="zh-CN"/>
        </w:rPr>
        <w:t>清远诚创能源发展有限公司</w:t>
      </w:r>
    </w:p>
    <w:p>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_GBK" w:hAnsi="Times New Roman" w:eastAsia="方正小标宋_GBK" w:cs="Times New Roman"/>
          <w:bCs w:val="0"/>
          <w:kern w:val="2"/>
          <w:sz w:val="44"/>
          <w:szCs w:val="44"/>
          <w:lang w:val="en-US" w:eastAsia="zh-CN"/>
        </w:rPr>
      </w:pPr>
      <w:r>
        <w:rPr>
          <w:rFonts w:hint="eastAsia" w:ascii="方正小标宋_GBK" w:hAnsi="Times New Roman" w:eastAsia="方正小标宋_GBK" w:cs="Times New Roman"/>
          <w:bCs w:val="0"/>
          <w:kern w:val="2"/>
          <w:sz w:val="44"/>
          <w:szCs w:val="44"/>
          <w:lang w:val="en-US" w:eastAsia="zh-CN"/>
        </w:rPr>
        <w:t>202</w:t>
      </w:r>
      <w:r>
        <w:rPr>
          <w:rFonts w:hint="eastAsia" w:ascii="方正小标宋_GBK" w:eastAsia="方正小标宋_GBK" w:cs="Times New Roman"/>
          <w:bCs w:val="0"/>
          <w:kern w:val="2"/>
          <w:sz w:val="44"/>
          <w:szCs w:val="44"/>
          <w:lang w:val="en-US" w:eastAsia="zh-CN"/>
        </w:rPr>
        <w:t>4</w:t>
      </w:r>
      <w:r>
        <w:rPr>
          <w:rFonts w:hint="eastAsia" w:ascii="方正小标宋_GBK" w:hAnsi="Times New Roman" w:eastAsia="方正小标宋_GBK" w:cs="Times New Roman"/>
          <w:bCs w:val="0"/>
          <w:kern w:val="2"/>
          <w:sz w:val="44"/>
          <w:szCs w:val="44"/>
          <w:lang w:val="en-US" w:eastAsia="zh-CN"/>
        </w:rPr>
        <w:t>年</w:t>
      </w:r>
      <w:r>
        <w:rPr>
          <w:rFonts w:hint="default" w:ascii="方正小标宋_GBK" w:hAnsi="Times New Roman" w:eastAsia="方正小标宋_GBK" w:cs="Times New Roman"/>
          <w:bCs w:val="0"/>
          <w:kern w:val="2"/>
          <w:sz w:val="44"/>
          <w:szCs w:val="44"/>
          <w:lang w:val="en-US" w:eastAsia="zh-CN"/>
        </w:rPr>
        <w:t>校园招聘</w:t>
      </w:r>
      <w:r>
        <w:rPr>
          <w:rFonts w:hint="eastAsia" w:ascii="方正小标宋_GBK" w:hAnsi="Times New Roman" w:eastAsia="方正小标宋_GBK" w:cs="Times New Roman"/>
          <w:bCs w:val="0"/>
          <w:kern w:val="2"/>
          <w:sz w:val="44"/>
          <w:szCs w:val="44"/>
          <w:lang w:val="en-US" w:eastAsia="zh-CN"/>
        </w:rPr>
        <w:t>公告</w:t>
      </w:r>
    </w:p>
    <w:p>
      <w:pPr>
        <w:widowControl/>
        <w:wordWrap/>
        <w:adjustRightInd/>
        <w:snapToGrid w:val="0"/>
        <w:spacing w:beforeAutospacing="0" w:afterAutospacing="0" w:line="360" w:lineRule="auto"/>
        <w:ind w:right="0" w:firstLine="562"/>
        <w:jc w:val="left"/>
        <w:textAlignment w:val="auto"/>
        <w:outlineLvl w:val="9"/>
        <w:rPr>
          <w:rFonts w:hint="eastAsia" w:ascii="仿宋" w:hAnsi="仿宋" w:eastAsia="仿宋"/>
          <w:b/>
          <w:sz w:val="21"/>
          <w:szCs w:val="20"/>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一、公司简介</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清远诚创能源发展有限公司于</w:t>
      </w:r>
      <w:r>
        <w:rPr>
          <w:rFonts w:hint="eastAsia" w:ascii="仿宋_GB2312" w:hAnsi="仿宋_GB2312" w:eastAsia="仿宋_GB2312" w:cs="仿宋_GB2312"/>
          <w:color w:val="000000"/>
          <w:sz w:val="32"/>
          <w:szCs w:val="32"/>
          <w:highlight w:val="none"/>
          <w:lang w:val="en-US" w:eastAsia="zh-CN"/>
        </w:rPr>
        <w:t>1993年3月8日正式挂牌成立，</w:t>
      </w:r>
      <w:r>
        <w:rPr>
          <w:rFonts w:hint="eastAsia" w:ascii="仿宋_GB2312" w:hAnsi="仿宋_GB2312" w:eastAsia="仿宋_GB2312" w:cs="仿宋_GB2312"/>
          <w:color w:val="000000"/>
          <w:sz w:val="32"/>
          <w:szCs w:val="32"/>
          <w:highlight w:val="none"/>
          <w:lang w:eastAsia="zh-CN"/>
        </w:rPr>
        <w:t>前身为清远电力经济技术发展总公司，</w:t>
      </w:r>
      <w:r>
        <w:rPr>
          <w:rFonts w:hint="eastAsia" w:ascii="仿宋_GB2312" w:hAnsi="仿宋_GB2312" w:eastAsia="仿宋_GB2312" w:cs="仿宋_GB2312"/>
          <w:color w:val="000000"/>
          <w:sz w:val="32"/>
          <w:szCs w:val="32"/>
          <w:highlight w:val="none"/>
          <w:lang w:val="en-US" w:eastAsia="zh-CN"/>
        </w:rPr>
        <w:t>注册资本为人民币3</w:t>
      </w:r>
      <w:r>
        <w:rPr>
          <w:rFonts w:hint="eastAsia" w:ascii="仿宋_GB2312" w:hAnsi="仿宋_GB2312" w:cs="仿宋_GB2312"/>
          <w:color w:val="000000"/>
          <w:sz w:val="32"/>
          <w:szCs w:val="32"/>
          <w:highlight w:val="none"/>
          <w:lang w:val="en-US" w:eastAsia="zh-CN"/>
        </w:rPr>
        <w:t>.</w:t>
      </w:r>
      <w:r>
        <w:rPr>
          <w:rFonts w:hint="default" w:ascii="仿宋_GB2312" w:hAnsi="仿宋_GB2312" w:cs="仿宋_GB2312"/>
          <w:color w:val="000000"/>
          <w:sz w:val="32"/>
          <w:szCs w:val="32"/>
          <w:highlight w:val="none"/>
          <w:lang w:val="en-US" w:eastAsia="zh-CN"/>
        </w:rPr>
        <w:t>53</w:t>
      </w:r>
      <w:r>
        <w:rPr>
          <w:rFonts w:hint="eastAsia" w:ascii="仿宋_GB2312" w:hAnsi="仿宋_GB2312" w:cs="仿宋_GB2312"/>
          <w:color w:val="000000"/>
          <w:sz w:val="32"/>
          <w:szCs w:val="32"/>
          <w:highlight w:val="none"/>
          <w:lang w:val="en-US" w:eastAsia="zh-CN"/>
        </w:rPr>
        <w:t>亿</w:t>
      </w:r>
      <w:r>
        <w:rPr>
          <w:rFonts w:hint="eastAsia" w:ascii="仿宋_GB2312" w:hAnsi="仿宋_GB2312" w:eastAsia="仿宋_GB2312" w:cs="仿宋_GB2312"/>
          <w:color w:val="000000"/>
          <w:sz w:val="32"/>
          <w:szCs w:val="32"/>
          <w:highlight w:val="none"/>
          <w:lang w:val="en-US" w:eastAsia="zh-CN"/>
        </w:rPr>
        <w:t>元，股东共2名，其中清远国资委占股51%，广东电网占股49%。诚创公司主营业务分布在电力工程建设、综合能源、综合服务、信息通信四大板块，打造一站式电力服务，大力发展电力高新技术研发运用、信息系统集成等领域，助力新型电力系统建设。下属企业具备电力工程施工总承包二级、承装（修、试）电力设施二级、电力行业工程设计（送电工程、变电工程）专业乙级、电力工程监理甲级、工程咨询资质乙级、建筑工程施工总承包三级、电子与智能化工程专业承包二级、新能源发电乙级资质等资质资格，是清远市电力施工资质最高的企业，也是清远市唯一一家可以进行带电作业的企业。</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诚创公司坚持聚焦主业、坚持客户导向、坚持服务创新，积极参与500千伏库湾变电站、220千伏辉鸿输变电工程、110千伏东坑变电站等多个项目建设，为清远市电网建设贡献力量。坚持贯彻“四个革命、一个合作”能源安全战略，把落实“双碳”纳入规划布局，不断深化对外服务商合资合作，投资了腾讯、洛科威、奥克莱等分布式光伏示范项目，将新马村打造成为广东省收个“高可靠、零排放、全绿色”的综合能源“碳中和”示范村，助力清远市绿色发展。同时，积极履行社会责任，2022年以最快速度、最强担当、最严标准完成抗冰保电、抗洪抗风复电、疫情防控等政治任务，彰显“诚创铁军”精神和国企担当，赢得广大客户的认可和信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jc w:val="left"/>
        <w:textAlignment w:val="auto"/>
        <w:rPr>
          <w:rFonts w:hint="eastAsia"/>
          <w:highlight w:val="none"/>
          <w:lang w:val="en-US" w:eastAsia="zh-CN"/>
        </w:rPr>
      </w:pPr>
      <w:r>
        <w:rPr>
          <w:rFonts w:hint="eastAsia" w:ascii="仿宋_GB2312" w:hAnsi="仿宋_GB2312" w:eastAsia="仿宋_GB2312" w:cs="仿宋_GB2312"/>
          <w:color w:val="000000"/>
          <w:sz w:val="32"/>
          <w:szCs w:val="32"/>
          <w:highlight w:val="none"/>
          <w:lang w:val="en-US" w:eastAsia="zh-CN"/>
        </w:rPr>
        <w:t>诚创公司坚持稳中求进工作总基调，瞄准“打造粤北地区最具品牌价值的能源服务企业”发展目标，落实支撑服务主业、资产保值增值、员工队伍稳定三大任务，守住安全生产、依法经营、廉洁从业三条底线，全力推动投资、设计、施工等产业链一体化运营，不断提升核心竞争力和品牌影响力，做强做优做大国资国企，努力实现全面高质量发展，为清远市供电服务体系建设注入新活力。</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highlight w:val="none"/>
          <w:lang w:val="en-US" w:eastAsia="zh-CN"/>
        </w:rPr>
        <w:t>加入清远诚创，你将开启一份有意义的事业，与诚创人一起推动</w:t>
      </w:r>
      <w:r>
        <w:rPr>
          <w:rFonts w:hint="eastAsia" w:ascii="仿宋_GB2312" w:hAnsi="仿宋_GB2312" w:cs="仿宋_GB2312"/>
          <w:bCs w:val="0"/>
          <w:kern w:val="2"/>
          <w:sz w:val="32"/>
          <w:szCs w:val="32"/>
          <w:highlight w:val="none"/>
          <w:lang w:val="en-US" w:eastAsia="zh-CN"/>
        </w:rPr>
        <w:t>大湾区</w:t>
      </w:r>
      <w:r>
        <w:rPr>
          <w:rFonts w:hint="eastAsia" w:ascii="仿宋_GB2312" w:hAnsi="仿宋_GB2312" w:eastAsia="仿宋_GB2312" w:cs="仿宋_GB2312"/>
          <w:bCs w:val="0"/>
          <w:kern w:val="2"/>
          <w:sz w:val="32"/>
          <w:szCs w:val="32"/>
          <w:highlight w:val="none"/>
          <w:lang w:val="en-US" w:eastAsia="zh-CN"/>
        </w:rPr>
        <w:t>后花园综合能源建设。在这里，你将被高</w:t>
      </w:r>
      <w:r>
        <w:rPr>
          <w:rFonts w:hint="eastAsia" w:ascii="仿宋_GB2312" w:hAnsi="仿宋_GB2312" w:eastAsia="仿宋_GB2312" w:cs="仿宋_GB2312"/>
          <w:bCs w:val="0"/>
          <w:kern w:val="2"/>
          <w:sz w:val="32"/>
          <w:szCs w:val="32"/>
          <w:lang w:val="en-US" w:eastAsia="zh-CN"/>
        </w:rPr>
        <w:t>度的赋能，在充分发挥潜能、实现创新的同时，获得个人成就感和职业幸福感。</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lang w:val="en-US" w:eastAsia="zh-CN"/>
        </w:rPr>
      </w:pPr>
      <w:r>
        <w:rPr>
          <w:rFonts w:hint="eastAsia" w:ascii="仿宋_GB2312" w:hAnsi="仿宋_GB2312" w:eastAsia="仿宋_GB2312" w:cs="仿宋_GB2312"/>
          <w:bCs w:val="0"/>
          <w:kern w:val="2"/>
          <w:sz w:val="32"/>
          <w:szCs w:val="32"/>
          <w:lang w:val="en-US" w:eastAsia="zh-CN"/>
        </w:rPr>
        <w:t>加入清远诚创</w:t>
      </w:r>
      <w:r>
        <w:rPr>
          <w:rFonts w:hint="eastAsia" w:ascii="仿宋_GB2312" w:hAnsi="仿宋_GB2312" w:eastAsia="仿宋_GB2312" w:cs="仿宋_GB2312"/>
          <w:bCs w:val="0"/>
          <w:kern w:val="2"/>
          <w:sz w:val="32"/>
          <w:szCs w:val="32"/>
          <w:highlight w:val="none"/>
          <w:lang w:val="en-US" w:eastAsia="zh-CN"/>
        </w:rPr>
        <w:t>，诚至四方、创享未来，释放无</w:t>
      </w:r>
      <w:r>
        <w:rPr>
          <w:rFonts w:hint="eastAsia" w:ascii="仿宋_GB2312" w:hAnsi="仿宋_GB2312" w:eastAsia="仿宋_GB2312" w:cs="仿宋_GB2312"/>
          <w:bCs w:val="0"/>
          <w:kern w:val="2"/>
          <w:sz w:val="32"/>
          <w:szCs w:val="32"/>
          <w:lang w:val="en-US" w:eastAsia="zh-CN"/>
        </w:rPr>
        <w:t>限可能。</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二、薪酬福利及发展通道</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cs="仿宋_GB2312"/>
          <w:bCs w:val="0"/>
          <w:kern w:val="2"/>
          <w:sz w:val="32"/>
          <w:szCs w:val="32"/>
          <w:lang w:val="en-US" w:eastAsia="zh-CN"/>
        </w:rPr>
      </w:pPr>
      <w:r>
        <w:rPr>
          <w:rFonts w:hint="eastAsia" w:ascii="仿宋_GB2312" w:hAnsi="仿宋_GB2312" w:cs="仿宋_GB2312"/>
          <w:bCs w:val="0"/>
          <w:kern w:val="2"/>
          <w:sz w:val="32"/>
          <w:szCs w:val="32"/>
          <w:lang w:val="en-US" w:eastAsia="zh-CN"/>
        </w:rPr>
        <w:t>薪酬福利：</w:t>
      </w:r>
      <w:r>
        <w:rPr>
          <w:rFonts w:hint="eastAsia" w:ascii="仿宋_GB2312" w:hAnsi="仿宋_GB2312" w:eastAsia="仿宋_GB2312" w:cs="仿宋_GB2312"/>
          <w:bCs w:val="0"/>
          <w:kern w:val="2"/>
          <w:sz w:val="32"/>
          <w:szCs w:val="32"/>
          <w:lang w:val="en-US" w:eastAsia="zh-CN"/>
        </w:rPr>
        <w:t>具有竞争力的薪资</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具有五险一金、商业保险等完善的福利保障</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带薪年休假</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外地员工食宿安排</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职工体检</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节日慰问</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专业的岗前培训和技术、技能培训</w:t>
      </w:r>
      <w:r>
        <w:rPr>
          <w:rFonts w:hint="eastAsia" w:ascii="仿宋_GB2312" w:hAnsi="仿宋_GB2312" w:cs="仿宋_GB2312"/>
          <w:bCs w:val="0"/>
          <w:kern w:val="2"/>
          <w:sz w:val="32"/>
          <w:szCs w:val="32"/>
          <w:lang w:val="en-US" w:eastAsia="zh-CN"/>
        </w:rPr>
        <w:t>；</w:t>
      </w:r>
      <w:r>
        <w:rPr>
          <w:rFonts w:hint="eastAsia" w:ascii="仿宋_GB2312" w:hAnsi="仿宋_GB2312" w:eastAsia="仿宋_GB2312" w:cs="仿宋_GB2312"/>
          <w:bCs w:val="0"/>
          <w:kern w:val="2"/>
          <w:sz w:val="32"/>
          <w:szCs w:val="32"/>
          <w:lang w:val="en-US" w:eastAsia="zh-CN"/>
        </w:rPr>
        <w:t>丰富多彩的职工文化活动</w:t>
      </w:r>
      <w:r>
        <w:rPr>
          <w:rFonts w:hint="eastAsia" w:ascii="仿宋_GB2312" w:hAnsi="仿宋_GB2312" w:cs="仿宋_GB2312"/>
          <w:bCs w:val="0"/>
          <w:kern w:val="2"/>
          <w:sz w:val="32"/>
          <w:szCs w:val="32"/>
          <w:lang w:val="en-US" w:eastAsia="zh-CN"/>
        </w:rPr>
        <w:t>等等。</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bidi="ar-SA"/>
        </w:rPr>
        <w:t>发展通道：</w:t>
      </w:r>
      <w:r>
        <w:rPr>
          <w:rFonts w:hint="eastAsia" w:ascii="仿宋_GB2312" w:hAnsi="仿宋_GB2312" w:eastAsia="仿宋_GB2312" w:cs="仿宋_GB2312"/>
          <w:bCs w:val="0"/>
          <w:kern w:val="2"/>
          <w:sz w:val="32"/>
          <w:szCs w:val="32"/>
          <w:lang w:val="en-US" w:eastAsia="zh-CN"/>
        </w:rPr>
        <w:t>有完善的管理人才、技术技能+专家、内训师、交流轮岗等纵横向多通道职业发展和晋升空间</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三、业务板块与下属企业分布为3大业务板块</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1、工程建设板块：</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清远市电创电力工程安装有限公司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清远电力规划设计院有限公司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清远市方能电力工程安装有限公司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清远市方能电力工程安装有限公司清城分公司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清远市方能电力工程安装有限公司佛冈分公司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清远市方能电力工程安装有限公司英德分公司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清远市凯誉工程监理有限公司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清远市新能电力工程有限公司清新分公司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清远市新能电力工程有限公司阳山分公司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清远市新能电力工程有限公司连州分公司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清远市新能电力工程有限公司连南分公司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清远市新能电力工程有限公司连山分公司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2（1）、新能源板块：</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清远电力规划设计院有限公司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清远睿电新能源有限公司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连山吉电新能源有限公司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2（2）、信息通信板块：</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清远市电创电力工程安装有限公司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清远电力规划设计院有限公司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华文仿宋" w:hAnsi="华文仿宋" w:eastAsia="华文仿宋" w:cs="华文仿宋"/>
          <w:b w:val="0"/>
          <w:bCs w:val="0"/>
          <w:kern w:val="2"/>
          <w:sz w:val="32"/>
          <w:szCs w:val="32"/>
          <w:lang w:val="en-US" w:eastAsia="zh-CN"/>
        </w:rPr>
      </w:pPr>
      <w:r>
        <w:rPr>
          <w:rFonts w:hint="eastAsia" w:ascii="华文仿宋" w:hAnsi="华文仿宋" w:eastAsia="华文仿宋" w:cs="华文仿宋"/>
          <w:b w:val="0"/>
          <w:bCs w:val="0"/>
          <w:kern w:val="2"/>
          <w:sz w:val="32"/>
          <w:szCs w:val="32"/>
          <w:lang w:val="en-US" w:eastAsia="zh-CN"/>
        </w:rPr>
        <w:t>3、综合服务板块：</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lang w:val="en-US" w:eastAsia="zh-CN"/>
        </w:rPr>
      </w:pPr>
      <w:r>
        <w:rPr>
          <w:rFonts w:hint="eastAsia" w:ascii="华文仿宋" w:hAnsi="华文仿宋" w:eastAsia="华文仿宋" w:cs="华文仿宋"/>
          <w:b w:val="0"/>
          <w:bCs w:val="0"/>
          <w:kern w:val="2"/>
          <w:sz w:val="32"/>
          <w:szCs w:val="32"/>
          <w:lang w:val="en-US" w:eastAsia="zh-CN"/>
        </w:rPr>
        <w:t>清远市电创物业管理有限公司</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四、</w:t>
      </w:r>
      <w:r>
        <w:rPr>
          <w:rFonts w:hint="default" w:ascii="黑体" w:hAnsi="黑体" w:eastAsia="黑体" w:cs="黑体"/>
          <w:bCs w:val="0"/>
          <w:kern w:val="2"/>
          <w:sz w:val="32"/>
          <w:szCs w:val="32"/>
          <w:lang w:val="en-US" w:eastAsia="zh-CN"/>
        </w:rPr>
        <w:t>招聘需求</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招聘对象为202</w:t>
      </w:r>
      <w:r>
        <w:rPr>
          <w:rFonts w:hint="eastAsia" w:ascii="仿宋_GB2312" w:hAnsi="仿宋_GB2312" w:cs="仿宋_GB2312"/>
          <w:bCs w:val="0"/>
          <w:kern w:val="2"/>
          <w:sz w:val="32"/>
          <w:szCs w:val="32"/>
          <w:lang w:val="en-US" w:eastAsia="zh-CN"/>
        </w:rPr>
        <w:t>4</w:t>
      </w:r>
      <w:r>
        <w:rPr>
          <w:rFonts w:hint="eastAsia" w:ascii="仿宋_GB2312" w:hAnsi="仿宋_GB2312" w:eastAsia="仿宋_GB2312" w:cs="仿宋_GB2312"/>
          <w:bCs w:val="0"/>
          <w:kern w:val="2"/>
          <w:sz w:val="32"/>
          <w:szCs w:val="32"/>
          <w:lang w:val="en-US" w:eastAsia="zh-CN"/>
        </w:rPr>
        <w:t>年应届毕业生（含择业期内未落实工作单位的毕业生，对于虽在择业期内但已购买社会保险的毕业生不纳入此次招聘范围（参军入伍、西部志愿者、支教等原因除外））。招聘专业方向包括电力生产类、经营管理类等相关专业，学历为中专</w:t>
      </w:r>
      <w:r>
        <w:rPr>
          <w:rFonts w:hint="eastAsia" w:ascii="仿宋_GB2312" w:hAnsi="仿宋_GB2312" w:eastAsia="仿宋_GB2312" w:cs="仿宋_GB2312"/>
          <w:bCs w:val="0"/>
          <w:kern w:val="2"/>
          <w:sz w:val="32"/>
          <w:szCs w:val="32"/>
          <w:highlight w:val="none"/>
          <w:lang w:val="en-US" w:eastAsia="zh-CN"/>
        </w:rPr>
        <w:t>中技高技及以</w:t>
      </w:r>
      <w:r>
        <w:rPr>
          <w:rFonts w:hint="eastAsia" w:ascii="仿宋_GB2312" w:hAnsi="仿宋_GB2312" w:eastAsia="仿宋_GB2312" w:cs="仿宋_GB2312"/>
          <w:bCs w:val="0"/>
          <w:kern w:val="2"/>
          <w:sz w:val="32"/>
          <w:szCs w:val="32"/>
          <w:lang w:val="en-US" w:eastAsia="zh-CN"/>
        </w:rPr>
        <w:t>上学历。</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招聘单位：清远诚创能源发展有限公司下属相关企业。</w:t>
      </w:r>
    </w:p>
    <w:p>
      <w:pPr>
        <w:pStyle w:val="3"/>
        <w:rPr>
          <w:rFonts w:hint="eastAsia" w:ascii="仿宋_GB2312" w:hAnsi="仿宋_GB2312" w:eastAsia="仿宋_GB2312" w:cs="仿宋_GB2312"/>
          <w:bCs w:val="0"/>
          <w:kern w:val="2"/>
          <w:sz w:val="32"/>
          <w:szCs w:val="32"/>
          <w:lang w:val="en-US" w:eastAsia="zh-CN"/>
        </w:rPr>
      </w:pPr>
    </w:p>
    <w:tbl>
      <w:tblPr>
        <w:tblStyle w:val="10"/>
        <w:tblW w:w="9541" w:type="dxa"/>
        <w:tblInd w:w="-5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0"/>
        <w:gridCol w:w="2131"/>
        <w:gridCol w:w="1850"/>
        <w:gridCol w:w="1008"/>
        <w:gridCol w:w="1641"/>
        <w:gridCol w:w="1138"/>
        <w:gridCol w:w="1263"/>
      </w:tblGrid>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21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拟招聘企业名称</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拟招聘岗位</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计划招聘人数</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专业要求</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学历要求</w:t>
            </w:r>
          </w:p>
        </w:tc>
        <w:tc>
          <w:tcPr>
            <w:tcW w:w="12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备注</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21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清远市电创电力工程安装有限公司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综合业务岗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eastAsia="zh-CN"/>
              </w:rPr>
              <w:t>法学专业优先</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eastAsia="zh-CN"/>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eastAsia="zh-CN"/>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2131" w:type="dxa"/>
            <w:vMerge w:val="continue"/>
            <w:tcBorders>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4</w:t>
            </w:r>
          </w:p>
        </w:tc>
        <w:tc>
          <w:tcPr>
            <w:tcW w:w="2131" w:type="dxa"/>
            <w:vMerge w:val="continue"/>
            <w:tcBorders>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sz w:val="24"/>
                <w:szCs w:val="24"/>
                <w:highlight w:val="none"/>
                <w:u w:val="none"/>
                <w:lang w:val="en-US" w:eastAsia="zh-CN" w:bidi="ar-SA"/>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5</w:t>
            </w:r>
          </w:p>
        </w:tc>
        <w:tc>
          <w:tcPr>
            <w:tcW w:w="2131" w:type="dxa"/>
            <w:vMerge w:val="continue"/>
            <w:tcBorders>
              <w:left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中专、中技、高技</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中专中技高技毕业生</w:t>
            </w:r>
            <w:r>
              <w:rPr>
                <w:rFonts w:hint="eastAsia" w:ascii="仿宋" w:hAnsi="仿宋" w:eastAsia="仿宋" w:cs="仿宋"/>
                <w:i w:val="0"/>
                <w:iCs w:val="0"/>
                <w:color w:val="auto"/>
                <w:sz w:val="24"/>
                <w:szCs w:val="24"/>
                <w:highlight w:val="none"/>
                <w:u w:val="none"/>
                <w:lang w:val="en-US" w:eastAsia="zh-CN"/>
              </w:rPr>
              <w:t>必须要在一线班组工作至少8年。</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6</w:t>
            </w:r>
          </w:p>
        </w:tc>
        <w:tc>
          <w:tcPr>
            <w:tcW w:w="21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清远市方能电力工程安装有限公司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ind w:firstLine="260" w:firstLineChars="100"/>
              <w:jc w:val="both"/>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综合业务岗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eastAsia="zh-CN"/>
              </w:rPr>
              <w:t>财会专业优先</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7</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电气类 </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609"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val="en-US" w:eastAsia="zh-CN"/>
              </w:rPr>
              <w:t>8</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电气类 </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val="en-US" w:eastAsia="zh-CN"/>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9</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中专、中技、高技</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中专中技高技毕业生</w:t>
            </w:r>
            <w:r>
              <w:rPr>
                <w:rFonts w:hint="eastAsia" w:ascii="仿宋" w:hAnsi="仿宋" w:eastAsia="仿宋" w:cs="仿宋"/>
                <w:i w:val="0"/>
                <w:iCs w:val="0"/>
                <w:color w:val="auto"/>
                <w:sz w:val="24"/>
                <w:szCs w:val="24"/>
                <w:highlight w:val="none"/>
                <w:u w:val="none"/>
                <w:lang w:val="en-US" w:eastAsia="zh-CN"/>
              </w:rPr>
              <w:t>必须要在一线班组工作至少8年。</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sz w:val="24"/>
                <w:szCs w:val="24"/>
                <w:highlight w:val="none"/>
                <w:u w:val="none"/>
                <w:lang w:val="en-US" w:eastAsia="zh-CN"/>
              </w:rPr>
              <w:t>10</w:t>
            </w:r>
          </w:p>
        </w:tc>
        <w:tc>
          <w:tcPr>
            <w:tcW w:w="21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清远市新能电力工程有限公司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both"/>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综合业务岗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sz w:val="24"/>
                <w:szCs w:val="24"/>
                <w:highlight w:val="none"/>
                <w:u w:val="none"/>
                <w:lang w:eastAsia="zh-CN"/>
              </w:rPr>
              <w:t>财会专业优先</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11</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12</w:t>
            </w:r>
          </w:p>
        </w:tc>
        <w:tc>
          <w:tcPr>
            <w:tcW w:w="2131" w:type="dxa"/>
            <w:vMerge w:val="continue"/>
            <w:tcBorders>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电气类 </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13</w:t>
            </w:r>
          </w:p>
        </w:tc>
        <w:tc>
          <w:tcPr>
            <w:tcW w:w="2131" w:type="dxa"/>
            <w:vMerge w:val="continue"/>
            <w:tcBorders>
              <w:left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土建水文类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14</w:t>
            </w:r>
          </w:p>
        </w:tc>
        <w:tc>
          <w:tcPr>
            <w:tcW w:w="213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rPr>
              <w:t>清远市凯誉工程监理有限公司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施工监理岗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土建水文类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15</w:t>
            </w:r>
          </w:p>
        </w:tc>
        <w:tc>
          <w:tcPr>
            <w:tcW w:w="21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清远市电创物业管理有限公司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综合业务岗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eastAsia="zh-CN"/>
              </w:rPr>
              <w:t>财会专业优先</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16</w:t>
            </w:r>
          </w:p>
        </w:tc>
        <w:tc>
          <w:tcPr>
            <w:tcW w:w="2131" w:type="dxa"/>
            <w:tcBorders>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清远睿电新能源有限公司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新能源项目班员岗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工程管理类、新能源类、电气类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17</w:t>
            </w:r>
          </w:p>
        </w:tc>
        <w:tc>
          <w:tcPr>
            <w:tcW w:w="213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清远市方能电力工程安装有限公司清城分公司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18</w:t>
            </w:r>
          </w:p>
        </w:tc>
        <w:tc>
          <w:tcPr>
            <w:tcW w:w="2131" w:type="dxa"/>
            <w:vMerge w:val="continue"/>
            <w:tcBorders>
              <w:top w:val="single" w:color="000000" w:sz="4" w:space="0"/>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xml:space="preserve">电气类 </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19</w:t>
            </w:r>
          </w:p>
        </w:tc>
        <w:tc>
          <w:tcPr>
            <w:tcW w:w="2131" w:type="dxa"/>
            <w:vMerge w:val="continue"/>
            <w:tcBorders>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xml:space="preserve">电气类 </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中专、中技、高技及以上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中专中技高技毕业生</w:t>
            </w:r>
            <w:r>
              <w:rPr>
                <w:rFonts w:hint="eastAsia" w:ascii="仿宋" w:hAnsi="仿宋" w:eastAsia="仿宋" w:cs="仿宋"/>
                <w:i w:val="0"/>
                <w:iCs w:val="0"/>
                <w:color w:val="auto"/>
                <w:sz w:val="24"/>
                <w:szCs w:val="24"/>
                <w:highlight w:val="none"/>
                <w:u w:val="none"/>
                <w:lang w:val="en-US" w:eastAsia="zh-CN"/>
              </w:rPr>
              <w:t>必须要在一线班组工作至少8年。</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20</w:t>
            </w:r>
          </w:p>
        </w:tc>
        <w:tc>
          <w:tcPr>
            <w:tcW w:w="2131"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清远市新能电力工程有限公司清新分公司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综合业务岗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eastAsia="zh-CN"/>
              </w:rPr>
              <w:t>工商管理</w:t>
            </w:r>
            <w:r>
              <w:rPr>
                <w:rFonts w:hint="eastAsia" w:ascii="仿宋" w:hAnsi="仿宋" w:eastAsia="仿宋" w:cs="仿宋"/>
                <w:i w:val="0"/>
                <w:iCs w:val="0"/>
                <w:color w:val="auto"/>
                <w:sz w:val="24"/>
                <w:szCs w:val="24"/>
                <w:highlight w:val="none"/>
                <w:u w:val="none"/>
                <w:lang w:val="en-US" w:eastAsia="zh-CN"/>
              </w:rPr>
              <w:t>类</w:t>
            </w:r>
            <w:r>
              <w:rPr>
                <w:rFonts w:hint="eastAsia" w:ascii="仿宋" w:hAnsi="仿宋" w:eastAsia="仿宋" w:cs="仿宋"/>
                <w:i w:val="0"/>
                <w:iCs w:val="0"/>
                <w:color w:val="auto"/>
                <w:sz w:val="24"/>
                <w:szCs w:val="24"/>
                <w:highlight w:val="none"/>
                <w:u w:val="none"/>
                <w:lang w:eastAsia="zh-CN"/>
              </w:rPr>
              <w:t>专业优先</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21</w:t>
            </w:r>
          </w:p>
        </w:tc>
        <w:tc>
          <w:tcPr>
            <w:tcW w:w="2131" w:type="dxa"/>
            <w:vMerge w:val="continue"/>
            <w:tcBorders>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22</w:t>
            </w:r>
          </w:p>
        </w:tc>
        <w:tc>
          <w:tcPr>
            <w:tcW w:w="2131"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sz w:val="24"/>
                <w:szCs w:val="24"/>
                <w:highlight w:val="none"/>
                <w:u w:val="none"/>
                <w:lang w:val="en-US" w:eastAsia="zh-CN"/>
              </w:rPr>
            </w:pPr>
            <w:r>
              <w:rPr>
                <w:rFonts w:hint="eastAsia" w:ascii="仿宋" w:hAnsi="仿宋" w:eastAsia="仿宋" w:cs="仿宋"/>
                <w:i w:val="0"/>
                <w:iCs w:val="0"/>
                <w:color w:val="auto"/>
                <w:kern w:val="0"/>
                <w:sz w:val="24"/>
                <w:szCs w:val="24"/>
                <w:highlight w:val="none"/>
                <w:u w:val="none"/>
                <w:lang w:val="en-US" w:eastAsia="zh-CN" w:bidi="ar"/>
              </w:rPr>
              <w:t>23</w:t>
            </w:r>
          </w:p>
        </w:tc>
        <w:tc>
          <w:tcPr>
            <w:tcW w:w="2131" w:type="dxa"/>
            <w:vMerge w:val="continue"/>
            <w:tcBorders>
              <w:top w:val="single" w:color="000000" w:sz="4" w:space="0"/>
              <w:left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sz w:val="24"/>
                <w:szCs w:val="24"/>
                <w:highlight w:val="none"/>
                <w:u w:val="none"/>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土建水文类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24</w:t>
            </w:r>
          </w:p>
        </w:tc>
        <w:tc>
          <w:tcPr>
            <w:tcW w:w="2131" w:type="dxa"/>
            <w:vMerge w:val="restart"/>
            <w:tcBorders>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清远市方能电力工程安装有限公司佛冈分公司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eastAsia="zh-CN"/>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25</w:t>
            </w:r>
          </w:p>
        </w:tc>
        <w:tc>
          <w:tcPr>
            <w:tcW w:w="2131" w:type="dxa"/>
            <w:vMerge w:val="continue"/>
            <w:tcBorders>
              <w:top w:val="single" w:color="000000" w:sz="4" w:space="0"/>
              <w:left w:val="single" w:color="000000" w:sz="4" w:space="0"/>
              <w:right w:val="single" w:color="000000" w:sz="4" w:space="0"/>
            </w:tcBorders>
            <w:vAlign w:val="center"/>
          </w:tcPr>
          <w:p>
            <w:pPr>
              <w:spacing w:line="240" w:lineRule="auto"/>
              <w:jc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eastAsia="zh-CN"/>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26</w:t>
            </w:r>
          </w:p>
        </w:tc>
        <w:tc>
          <w:tcPr>
            <w:tcW w:w="2131" w:type="dxa"/>
            <w:vMerge w:val="restart"/>
            <w:tcBorders>
              <w:left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清远市方能电力工程安装有限公司英德分公司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27</w:t>
            </w:r>
          </w:p>
        </w:tc>
        <w:tc>
          <w:tcPr>
            <w:tcW w:w="2131"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工程管理类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大专及以上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28</w:t>
            </w:r>
          </w:p>
        </w:tc>
        <w:tc>
          <w:tcPr>
            <w:tcW w:w="21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清远市新能电力工程有限公司阳山分公司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电气类、工程管理类、土建水文类、新能源类、计算机类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中专、中技、高技及以上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中专中技高技毕业生</w:t>
            </w:r>
            <w:r>
              <w:rPr>
                <w:rFonts w:hint="eastAsia" w:ascii="仿宋" w:hAnsi="仿宋" w:eastAsia="仿宋" w:cs="仿宋"/>
                <w:i w:val="0"/>
                <w:iCs w:val="0"/>
                <w:color w:val="auto"/>
                <w:sz w:val="24"/>
                <w:szCs w:val="24"/>
                <w:highlight w:val="none"/>
                <w:u w:val="none"/>
                <w:lang w:val="en-US" w:eastAsia="zh-CN"/>
              </w:rPr>
              <w:t>必须要在一线班组工作至少8年。</w:t>
            </w:r>
          </w:p>
        </w:tc>
      </w:tr>
      <w:tr>
        <w:trPr>
          <w:trHeight w:val="23"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sz w:val="24"/>
                <w:szCs w:val="24"/>
                <w:highlight w:val="none"/>
                <w:u w:val="none"/>
                <w:lang w:val="en-US" w:eastAsia="zh-CN"/>
              </w:rPr>
              <w:t>29</w:t>
            </w:r>
          </w:p>
        </w:tc>
        <w:tc>
          <w:tcPr>
            <w:tcW w:w="21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清远市新能电力工程有限公司连州分公司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施工班组岗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电气类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中专、中技、高技及以上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中专中技高技毕业生</w:t>
            </w:r>
            <w:r>
              <w:rPr>
                <w:rFonts w:hint="eastAsia" w:ascii="仿宋" w:hAnsi="仿宋" w:eastAsia="仿宋" w:cs="仿宋"/>
                <w:i w:val="0"/>
                <w:iCs w:val="0"/>
                <w:color w:val="auto"/>
                <w:sz w:val="24"/>
                <w:szCs w:val="24"/>
                <w:highlight w:val="none"/>
                <w:u w:val="none"/>
                <w:lang w:val="en-US" w:eastAsia="zh-CN"/>
              </w:rPr>
              <w:t>必须要在一线班组工作至少8年。</w:t>
            </w:r>
          </w:p>
        </w:tc>
      </w:tr>
      <w:tr>
        <w:trPr>
          <w:trHeight w:val="467" w:hRule="atLeast"/>
        </w:trPr>
        <w:tc>
          <w:tcPr>
            <w:tcW w:w="5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i w:val="0"/>
                <w:iCs w:val="0"/>
                <w:color w:val="auto"/>
                <w:sz w:val="24"/>
                <w:szCs w:val="24"/>
                <w:highlight w:val="none"/>
                <w:u w:val="none"/>
                <w:lang w:val="en-US" w:eastAsia="zh-CN"/>
              </w:rPr>
              <w:t>30</w:t>
            </w:r>
          </w:p>
        </w:tc>
        <w:tc>
          <w:tcPr>
            <w:tcW w:w="213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color w:val="auto"/>
                <w:highlight w:val="none"/>
              </w:rPr>
            </w:pPr>
            <w:r>
              <w:rPr>
                <w:rFonts w:hint="eastAsia" w:ascii="仿宋" w:hAnsi="仿宋" w:eastAsia="仿宋" w:cs="仿宋"/>
                <w:i w:val="0"/>
                <w:iCs w:val="0"/>
                <w:color w:val="auto"/>
                <w:kern w:val="0"/>
                <w:sz w:val="24"/>
                <w:szCs w:val="24"/>
                <w:highlight w:val="none"/>
                <w:u w:val="none"/>
                <w:lang w:val="en-US" w:eastAsia="zh-CN" w:bidi="ar"/>
              </w:rPr>
              <w:t>清远市新能电力工程有限公司连南分公司</w:t>
            </w:r>
          </w:p>
        </w:tc>
        <w:tc>
          <w:tcPr>
            <w:tcW w:w="18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市场营销岗</w:t>
            </w:r>
          </w:p>
        </w:tc>
        <w:tc>
          <w:tcPr>
            <w:tcW w:w="10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仿宋" w:hAnsi="仿宋" w:eastAsia="仿宋" w:cs="仿宋"/>
                <w:b/>
                <w:bCs/>
                <w:i w:val="0"/>
                <w:iCs w:val="0"/>
                <w:color w:val="auto"/>
                <w:sz w:val="24"/>
                <w:szCs w:val="24"/>
                <w:highlight w:val="none"/>
                <w:u w:val="none"/>
                <w:lang w:val="en-US"/>
              </w:rPr>
            </w:pPr>
            <w:r>
              <w:rPr>
                <w:rFonts w:hint="eastAsia" w:ascii="仿宋" w:hAnsi="仿宋" w:eastAsia="仿宋" w:cs="仿宋"/>
                <w:i w:val="0"/>
                <w:iCs w:val="0"/>
                <w:color w:val="auto"/>
                <w:kern w:val="0"/>
                <w:sz w:val="24"/>
                <w:szCs w:val="24"/>
                <w:highlight w:val="none"/>
                <w:u w:val="none"/>
                <w:lang w:val="en-US" w:eastAsia="zh-CN" w:bidi="ar"/>
              </w:rPr>
              <w:t>1</w:t>
            </w:r>
          </w:p>
        </w:tc>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经营管理类</w:t>
            </w:r>
          </w:p>
        </w:tc>
        <w:tc>
          <w:tcPr>
            <w:tcW w:w="113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本科及以上</w:t>
            </w:r>
          </w:p>
        </w:tc>
        <w:tc>
          <w:tcPr>
            <w:tcW w:w="1263"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sz w:val="24"/>
                <w:szCs w:val="24"/>
                <w:highlight w:val="none"/>
                <w:u w:val="none"/>
              </w:rPr>
              <w:t>工商管理类/市场营销类/语言文学类</w:t>
            </w:r>
            <w:r>
              <w:rPr>
                <w:rFonts w:hint="eastAsia" w:ascii="仿宋" w:hAnsi="仿宋" w:eastAsia="仿宋" w:cs="仿宋"/>
                <w:i w:val="0"/>
                <w:iCs w:val="0"/>
                <w:color w:val="auto"/>
                <w:sz w:val="24"/>
                <w:szCs w:val="24"/>
                <w:highlight w:val="none"/>
                <w:u w:val="none"/>
                <w:lang w:val="en-US" w:eastAsia="zh-CN"/>
              </w:rPr>
              <w:t>专业</w:t>
            </w:r>
            <w:r>
              <w:rPr>
                <w:rFonts w:hint="eastAsia" w:ascii="仿宋" w:hAnsi="仿宋" w:eastAsia="仿宋" w:cs="仿宋"/>
                <w:i w:val="0"/>
                <w:iCs w:val="0"/>
                <w:color w:val="auto"/>
                <w:sz w:val="24"/>
                <w:szCs w:val="24"/>
                <w:highlight w:val="none"/>
                <w:u w:val="none"/>
                <w:lang w:eastAsia="zh-CN"/>
              </w:rPr>
              <w:t>优先</w:t>
            </w:r>
          </w:p>
        </w:tc>
      </w:tr>
    </w:tbl>
    <w:p>
      <w:pPr>
        <w:rPr>
          <w:rFonts w:hint="eastAsia"/>
          <w:lang w:val="en-US" w:eastAsia="zh-CN"/>
        </w:rPr>
      </w:pPr>
    </w:p>
    <w:p>
      <w:pPr>
        <w:pStyle w:val="2"/>
        <w:rPr>
          <w:rFonts w:hint="eastAsia"/>
          <w:lang w:val="en-US" w:eastAsia="zh-CN"/>
        </w:rPr>
      </w:pPr>
    </w:p>
    <w:p>
      <w:pPr>
        <w:pStyle w:val="3"/>
        <w:rPr>
          <w:rFonts w:hint="eastAsia" w:ascii="仿宋" w:hAnsi="仿宋" w:eastAsia="仿宋" w:cs="仿宋"/>
          <w:sz w:val="32"/>
          <w:szCs w:val="32"/>
          <w:lang w:val="en-US" w:eastAsia="zh-CN"/>
        </w:rPr>
      </w:pPr>
      <w:r>
        <w:rPr>
          <w:rFonts w:hint="eastAsia" w:ascii="仿宋" w:hAnsi="仿宋" w:eastAsia="仿宋" w:cs="仿宋"/>
          <w:lang w:val="en-US" w:eastAsia="zh-CN"/>
        </w:rPr>
        <w:t>校园招聘专业归类表</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54"/>
        <w:gridCol w:w="1198"/>
        <w:gridCol w:w="6688"/>
      </w:tblGrid>
      <w:tr>
        <w:trPr>
          <w:trHeight w:val="483"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序号</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专业类别</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具体专业</w:t>
            </w:r>
          </w:p>
        </w:tc>
      </w:tr>
      <w:tr>
        <w:trPr>
          <w:trHeight w:val="483"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（一）</w:t>
            </w:r>
          </w:p>
        </w:tc>
        <w:tc>
          <w:tcPr>
            <w:tcW w:w="788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电力生产类等专业</w:t>
            </w:r>
          </w:p>
        </w:tc>
      </w:tr>
      <w:tr>
        <w:trPr>
          <w:trHeight w:val="1346"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电气类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电力系统及其自动化、电气工程及其自动化、高电压与绝缘技术、电力电子与电力传动、电机与电器、电工理论与新技术、输电线路工程、发电厂及电力系统、供用电技术、电力系统继电保护与自动化、高压输配电线路施工运行与维护、自动化（强电）、智能电网信息工程等</w:t>
            </w:r>
          </w:p>
        </w:tc>
      </w:tr>
      <w:tr>
        <w:trPr>
          <w:trHeight w:val="1039"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计算机类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计算机科学与技术、网络工程、软件工程、计算机软件、计算机软件与理论、计算机应用技术、计算机系统结构、信息安全、自动化（弱电）等</w:t>
            </w:r>
          </w:p>
        </w:tc>
      </w:tr>
      <w:tr>
        <w:trPr>
          <w:trHeight w:val="844"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通信类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通信工程、电子信息工程、电子科学与技术、信息科学技术、电气信息工程、通信与信息系统、信号与信息处理等</w:t>
            </w:r>
          </w:p>
        </w:tc>
      </w:tr>
      <w:tr>
        <w:trPr>
          <w:trHeight w:val="844"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新能源类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新能源汽车技术、新能源汽车工程、新能源科学与工程、新能源材料与器件等</w:t>
            </w:r>
          </w:p>
        </w:tc>
      </w:tr>
      <w:tr>
        <w:trPr>
          <w:trHeight w:val="830"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机械测控类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机械设计制造及其自动化、过程装备与控制工程、机械电子工程、测控技术与仪器、测试计量技术及仪器、精密仪器及机械、材料工程等</w:t>
            </w:r>
          </w:p>
        </w:tc>
      </w:tr>
      <w:tr>
        <w:trPr>
          <w:trHeight w:val="761"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环境化学类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环境工程、环境科学、安全工程、环境科学与工程、应用化学、化学等</w:t>
            </w:r>
          </w:p>
        </w:tc>
      </w:tr>
      <w:tr>
        <w:trPr>
          <w:trHeight w:val="62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热能动力类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热能与动力工程、核工程与核技术、热能工程等</w:t>
            </w:r>
          </w:p>
        </w:tc>
      </w:tr>
      <w:tr>
        <w:trPr>
          <w:trHeight w:val="775"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工程管理类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工程管理、技术经济及管理、电力工程与管理、工程造价、项目管理、信息管理与信息系统等</w:t>
            </w:r>
          </w:p>
        </w:tc>
      </w:tr>
      <w:tr>
        <w:trPr>
          <w:trHeight w:val="1039"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土建水文类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土木工程、建筑学、建筑环境与设备工程、给水排水工程、测绘工程、岩土工程、结构工程、通风及空调工程、水文与水资源工程、港口航道与海岸工程、水工结构工程、水力学及河流动力学等</w:t>
            </w:r>
          </w:p>
        </w:tc>
      </w:tr>
      <w:tr>
        <w:trPr>
          <w:trHeight w:val="87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10</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勘测类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地理信息系统、地球信息科学与技术、遥感科学与技术、地图学与地理信息系统、大地测量学与测量工程、摄影测量与遥感等 </w:t>
            </w:r>
          </w:p>
        </w:tc>
      </w:tr>
      <w:tr>
        <w:trPr>
          <w:trHeight w:val="483"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（二）</w:t>
            </w:r>
          </w:p>
        </w:tc>
        <w:tc>
          <w:tcPr>
            <w:tcW w:w="788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u w:val="none"/>
              </w:rPr>
            </w:pPr>
            <w:r>
              <w:rPr>
                <w:rFonts w:hint="eastAsia" w:ascii="仿宋" w:hAnsi="仿宋" w:eastAsia="仿宋" w:cs="仿宋"/>
                <w:b/>
                <w:i w:val="0"/>
                <w:color w:val="000000"/>
                <w:kern w:val="0"/>
                <w:sz w:val="24"/>
                <w:szCs w:val="24"/>
                <w:u w:val="none"/>
                <w:lang w:val="en-US" w:eastAsia="zh-CN" w:bidi="ar"/>
              </w:rPr>
              <w:t>经营管理类等专业</w:t>
            </w:r>
          </w:p>
        </w:tc>
      </w:tr>
      <w:tr>
        <w:trPr>
          <w:trHeight w:val="636"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工商管理类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工商管理、企业管理、人力资源管理、管理科学与工程等</w:t>
            </w:r>
          </w:p>
        </w:tc>
      </w:tr>
      <w:tr>
        <w:trPr>
          <w:trHeight w:val="636"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市场营销类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市场营销、电力市场营销等</w:t>
            </w:r>
          </w:p>
        </w:tc>
      </w:tr>
      <w:tr>
        <w:trPr>
          <w:trHeight w:val="636"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物流管理类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物流管理、物流工程等</w:t>
            </w:r>
          </w:p>
        </w:tc>
      </w:tr>
      <w:tr>
        <w:trPr>
          <w:trHeight w:val="761"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公共管理类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行政管理、公共事业管理、劳动与社会保障、劳动关系、档案学、图书馆学、信息资源管理、保密管理等</w:t>
            </w:r>
          </w:p>
        </w:tc>
      </w:tr>
      <w:tr>
        <w:trPr>
          <w:trHeight w:val="55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经济类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经济学、财政学、金融学、统计学、国际经济与贸易、保险学等</w:t>
            </w:r>
          </w:p>
        </w:tc>
      </w:tr>
      <w:tr>
        <w:trPr>
          <w:trHeight w:val="55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财会审计类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会计学、财务管理、审计学、税务等</w:t>
            </w:r>
          </w:p>
        </w:tc>
      </w:tr>
      <w:tr>
        <w:trPr>
          <w:trHeight w:val="55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法学类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法学、民商法学、经济法学、思想政治教育、刑法学等</w:t>
            </w:r>
          </w:p>
        </w:tc>
      </w:tr>
      <w:tr>
        <w:trPr>
          <w:trHeight w:val="55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8</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新闻类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新闻学、广播电视新闻学、艺术设计学、传播学等</w:t>
            </w:r>
          </w:p>
        </w:tc>
      </w:tr>
      <w:tr>
        <w:trPr>
          <w:trHeight w:val="55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9</w:t>
            </w:r>
          </w:p>
        </w:tc>
        <w:tc>
          <w:tcPr>
            <w:tcW w:w="11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语言文学类</w:t>
            </w:r>
          </w:p>
        </w:tc>
        <w:tc>
          <w:tcPr>
            <w:tcW w:w="66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kern w:val="0"/>
                <w:sz w:val="24"/>
                <w:szCs w:val="24"/>
                <w:highlight w:val="none"/>
                <w:u w:val="none"/>
                <w:lang w:val="en-US" w:eastAsia="zh-CN" w:bidi="ar"/>
              </w:rPr>
              <w:t>汉语言文学、中国古代文学、中国现当代文学、英语等</w:t>
            </w:r>
          </w:p>
        </w:tc>
      </w:tr>
      <w:tr>
        <w:trPr>
          <w:trHeight w:val="492" w:hRule="atLeast"/>
        </w:trPr>
        <w:tc>
          <w:tcPr>
            <w:tcW w:w="7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 w:hAnsi="仿宋" w:eastAsia="仿宋" w:cs="仿宋"/>
                <w:b/>
                <w:i w:val="0"/>
                <w:color w:val="000000"/>
                <w:sz w:val="24"/>
                <w:szCs w:val="24"/>
                <w:highlight w:val="none"/>
                <w:u w:val="none"/>
              </w:rPr>
            </w:pPr>
            <w:r>
              <w:rPr>
                <w:rFonts w:hint="eastAsia" w:ascii="仿宋" w:hAnsi="仿宋" w:eastAsia="仿宋" w:cs="仿宋"/>
                <w:b/>
                <w:i w:val="0"/>
                <w:color w:val="000000"/>
                <w:kern w:val="0"/>
                <w:sz w:val="24"/>
                <w:szCs w:val="24"/>
                <w:highlight w:val="none"/>
                <w:u w:val="none"/>
                <w:lang w:val="en-US" w:eastAsia="zh-CN" w:bidi="ar"/>
              </w:rPr>
              <w:t>（三）</w:t>
            </w:r>
          </w:p>
        </w:tc>
        <w:tc>
          <w:tcPr>
            <w:tcW w:w="788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b/>
                <w:i w:val="0"/>
                <w:color w:val="000000"/>
                <w:sz w:val="24"/>
                <w:szCs w:val="24"/>
                <w:highlight w:val="none"/>
                <w:u w:val="none"/>
              </w:rPr>
            </w:pPr>
            <w:r>
              <w:rPr>
                <w:rFonts w:hint="eastAsia" w:ascii="仿宋" w:hAnsi="仿宋" w:eastAsia="仿宋" w:cs="仿宋"/>
                <w:b/>
                <w:i w:val="0"/>
                <w:color w:val="000000"/>
                <w:kern w:val="0"/>
                <w:sz w:val="24"/>
                <w:szCs w:val="24"/>
                <w:highlight w:val="none"/>
                <w:u w:val="none"/>
                <w:lang w:val="en-US" w:eastAsia="zh-CN" w:bidi="ar"/>
              </w:rPr>
              <w:t>其他</w:t>
            </w:r>
          </w:p>
        </w:tc>
      </w:tr>
    </w:tbl>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五</w:t>
      </w:r>
      <w:r>
        <w:rPr>
          <w:rFonts w:hint="default" w:ascii="黑体" w:hAnsi="黑体" w:eastAsia="黑体" w:cs="黑体"/>
          <w:bCs w:val="0"/>
          <w:kern w:val="2"/>
          <w:sz w:val="32"/>
          <w:szCs w:val="32"/>
          <w:lang w:val="en-US" w:eastAsia="zh-CN"/>
        </w:rPr>
        <w:t>、招聘安排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（一）报名</w:t>
      </w:r>
      <w:r>
        <w:rPr>
          <w:rFonts w:hint="default" w:ascii="仿宋_GB2312" w:hAnsi="仿宋_GB2312" w:eastAsia="仿宋_GB2312" w:cs="仿宋_GB2312"/>
          <w:bCs w:val="0"/>
          <w:kern w:val="2"/>
          <w:sz w:val="32"/>
          <w:szCs w:val="32"/>
          <w:lang w:val="en-US" w:eastAsia="zh-CN"/>
        </w:rPr>
        <w:t>截止时间</w:t>
      </w:r>
      <w:r>
        <w:rPr>
          <w:rFonts w:hint="eastAsia" w:ascii="仿宋_GB2312" w:hAnsi="仿宋_GB2312" w:eastAsia="仿宋_GB2312" w:cs="仿宋_GB2312"/>
          <w:bCs w:val="0"/>
          <w:kern w:val="2"/>
          <w:sz w:val="32"/>
          <w:szCs w:val="32"/>
          <w:lang w:val="en-US" w:eastAsia="zh-CN"/>
        </w:rPr>
        <w:t>：202</w:t>
      </w:r>
      <w:r>
        <w:rPr>
          <w:rFonts w:hint="eastAsia" w:ascii="仿宋_GB2312" w:hAnsi="仿宋_GB2312" w:cs="仿宋_GB2312"/>
          <w:bCs w:val="0"/>
          <w:kern w:val="2"/>
          <w:sz w:val="32"/>
          <w:szCs w:val="32"/>
          <w:lang w:val="en-US" w:eastAsia="zh-CN"/>
        </w:rPr>
        <w:t>4</w:t>
      </w:r>
      <w:r>
        <w:rPr>
          <w:rFonts w:hint="eastAsia" w:ascii="仿宋_GB2312" w:hAnsi="仿宋_GB2312" w:eastAsia="仿宋_GB2312" w:cs="仿宋_GB2312"/>
          <w:bCs w:val="0"/>
          <w:kern w:val="2"/>
          <w:sz w:val="32"/>
          <w:szCs w:val="32"/>
          <w:lang w:val="en-US" w:eastAsia="zh-CN"/>
        </w:rPr>
        <w:t>年</w:t>
      </w:r>
      <w:r>
        <w:rPr>
          <w:rFonts w:hint="eastAsia" w:ascii="仿宋_GB2312" w:hAnsi="仿宋_GB2312" w:cs="仿宋_GB2312"/>
          <w:bCs w:val="0"/>
          <w:kern w:val="2"/>
          <w:sz w:val="32"/>
          <w:szCs w:val="32"/>
          <w:lang w:val="en-US" w:eastAsia="zh-CN"/>
        </w:rPr>
        <w:t>5</w:t>
      </w:r>
      <w:r>
        <w:rPr>
          <w:rFonts w:hint="eastAsia" w:ascii="仿宋_GB2312" w:hAnsi="仿宋_GB2312" w:eastAsia="仿宋_GB2312" w:cs="仿宋_GB2312"/>
          <w:bCs w:val="0"/>
          <w:kern w:val="2"/>
          <w:sz w:val="32"/>
          <w:szCs w:val="32"/>
          <w:lang w:val="en-US" w:eastAsia="zh-CN"/>
        </w:rPr>
        <w:t>月</w:t>
      </w:r>
      <w:r>
        <w:rPr>
          <w:rFonts w:hint="eastAsia" w:ascii="仿宋_GB2312" w:hAnsi="仿宋_GB2312" w:cs="仿宋_GB2312"/>
          <w:bCs w:val="0"/>
          <w:kern w:val="2"/>
          <w:sz w:val="32"/>
          <w:szCs w:val="32"/>
          <w:lang w:val="en-US" w:eastAsia="zh-CN"/>
        </w:rPr>
        <w:t>20</w:t>
      </w:r>
      <w:r>
        <w:rPr>
          <w:rFonts w:hint="eastAsia" w:ascii="仿宋_GB2312" w:hAnsi="仿宋_GB2312" w:eastAsia="仿宋_GB2312" w:cs="仿宋_GB2312"/>
          <w:bCs w:val="0"/>
          <w:kern w:val="2"/>
          <w:sz w:val="32"/>
          <w:szCs w:val="32"/>
          <w:lang w:val="en-US" w:eastAsia="zh-CN"/>
        </w:rPr>
        <w:t>日</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（二）</w:t>
      </w:r>
      <w:r>
        <w:rPr>
          <w:rFonts w:hint="default" w:ascii="仿宋_GB2312" w:hAnsi="仿宋_GB2312" w:eastAsia="仿宋_GB2312" w:cs="仿宋_GB2312"/>
          <w:bCs w:val="0"/>
          <w:kern w:val="2"/>
          <w:sz w:val="32"/>
          <w:szCs w:val="32"/>
          <w:lang w:val="en-US" w:eastAsia="zh-CN"/>
        </w:rPr>
        <w:t>笔试：</w:t>
      </w:r>
      <w:r>
        <w:rPr>
          <w:rFonts w:hint="eastAsia" w:ascii="仿宋_GB2312" w:hAnsi="仿宋_GB2312" w:eastAsia="仿宋_GB2312" w:cs="仿宋_GB2312"/>
          <w:bCs w:val="0"/>
          <w:kern w:val="2"/>
          <w:sz w:val="32"/>
          <w:szCs w:val="32"/>
          <w:lang w:val="en-US" w:eastAsia="zh-CN"/>
        </w:rPr>
        <w:t>笔试分为两大类，综合类试题和专业类试题（综合类试题主要针对经营管理类考生，试题以行测题型为主，不分专业。专业类试题主要针对电力生产类考生，专业试题内容由综合题（50%）和专业题（50%）两大部分组成）</w:t>
      </w:r>
      <w:r>
        <w:rPr>
          <w:rFonts w:hint="eastAsia" w:ascii="仿宋_GB2312" w:hAnsi="仿宋_GB2312" w:cs="仿宋_GB2312"/>
          <w:bCs w:val="0"/>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（三）</w:t>
      </w:r>
      <w:r>
        <w:rPr>
          <w:rFonts w:hint="default" w:ascii="仿宋_GB2312" w:hAnsi="仿宋_GB2312" w:eastAsia="仿宋_GB2312" w:cs="仿宋_GB2312"/>
          <w:bCs w:val="0"/>
          <w:kern w:val="2"/>
          <w:sz w:val="32"/>
          <w:szCs w:val="32"/>
          <w:lang w:val="en-US" w:eastAsia="zh-CN"/>
        </w:rPr>
        <w:t>面试</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（四）</w:t>
      </w:r>
      <w:r>
        <w:rPr>
          <w:rFonts w:hint="default" w:ascii="仿宋_GB2312" w:hAnsi="仿宋_GB2312" w:eastAsia="仿宋_GB2312" w:cs="仿宋_GB2312"/>
          <w:bCs w:val="0"/>
          <w:kern w:val="2"/>
          <w:sz w:val="32"/>
          <w:szCs w:val="32"/>
          <w:lang w:val="en-US" w:eastAsia="zh-CN"/>
        </w:rPr>
        <w:t>体检</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（五）</w:t>
      </w:r>
      <w:r>
        <w:rPr>
          <w:rFonts w:hint="default" w:ascii="仿宋_GB2312" w:hAnsi="仿宋_GB2312" w:eastAsia="仿宋_GB2312" w:cs="仿宋_GB2312"/>
          <w:bCs w:val="0"/>
          <w:kern w:val="2"/>
          <w:sz w:val="32"/>
          <w:szCs w:val="32"/>
          <w:lang w:val="en-US" w:eastAsia="zh-CN"/>
        </w:rPr>
        <w:t>录用通知</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笔试、</w:t>
      </w:r>
      <w:r>
        <w:rPr>
          <w:rFonts w:hint="default" w:ascii="仿宋_GB2312" w:hAnsi="仿宋_GB2312" w:eastAsia="仿宋_GB2312" w:cs="仿宋_GB2312"/>
          <w:bCs w:val="0"/>
          <w:kern w:val="2"/>
          <w:sz w:val="32"/>
          <w:szCs w:val="32"/>
          <w:lang w:val="en-US" w:eastAsia="zh-CN"/>
        </w:rPr>
        <w:t>面试、体检、录用等具体</w:t>
      </w:r>
      <w:r>
        <w:rPr>
          <w:rFonts w:hint="eastAsia" w:ascii="仿宋_GB2312" w:hAnsi="仿宋_GB2312" w:eastAsia="仿宋_GB2312" w:cs="仿宋_GB2312"/>
          <w:bCs w:val="0"/>
          <w:kern w:val="2"/>
          <w:sz w:val="32"/>
          <w:szCs w:val="32"/>
          <w:lang w:val="en-US" w:eastAsia="zh-CN"/>
        </w:rPr>
        <w:t xml:space="preserve">时间及方式将另行通知（注：笔、面试具体时间及方式以电话或短信通知为准，请保持电话通畅） </w:t>
      </w:r>
      <w:r>
        <w:rPr>
          <w:rFonts w:hint="eastAsia" w:ascii="仿宋_GB2312" w:hAnsi="仿宋_GB2312" w:cs="仿宋_GB2312"/>
          <w:bCs w:val="0"/>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四、报名条件</w:t>
      </w:r>
      <w:r>
        <w:rPr>
          <w:rFonts w:hint="default" w:ascii="黑体" w:hAnsi="黑体" w:eastAsia="黑体" w:cs="黑体"/>
          <w:bCs w:val="0"/>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（一）属于国家招生计划范围内的</w:t>
      </w:r>
      <w:r>
        <w:rPr>
          <w:rFonts w:hint="eastAsia" w:ascii="仿宋_GB2312" w:hAnsi="仿宋_GB2312" w:cs="仿宋_GB2312"/>
          <w:bCs w:val="0"/>
          <w:kern w:val="2"/>
          <w:sz w:val="32"/>
          <w:szCs w:val="32"/>
          <w:lang w:val="en-US" w:eastAsia="zh-CN"/>
        </w:rPr>
        <w:t>2024年应届中专中技、高技、</w:t>
      </w:r>
      <w:r>
        <w:rPr>
          <w:rFonts w:hint="eastAsia" w:ascii="仿宋_GB2312" w:hAnsi="仿宋_GB2312" w:eastAsia="仿宋_GB2312" w:cs="仿宋_GB2312"/>
          <w:bCs w:val="0"/>
          <w:kern w:val="2"/>
          <w:sz w:val="32"/>
          <w:szCs w:val="32"/>
          <w:lang w:val="en-US" w:eastAsia="zh-CN"/>
        </w:rPr>
        <w:t>大专</w:t>
      </w:r>
      <w:r>
        <w:rPr>
          <w:rFonts w:hint="eastAsia" w:ascii="仿宋_GB2312" w:hAnsi="仿宋_GB2312" w:cs="仿宋_GB2312"/>
          <w:bCs w:val="0"/>
          <w:kern w:val="2"/>
          <w:sz w:val="32"/>
          <w:szCs w:val="32"/>
          <w:lang w:val="en-US" w:eastAsia="zh-CN"/>
        </w:rPr>
        <w:t>及以上</w:t>
      </w:r>
      <w:r>
        <w:rPr>
          <w:rFonts w:hint="eastAsia" w:ascii="仿宋_GB2312" w:hAnsi="仿宋_GB2312" w:eastAsia="仿宋_GB2312" w:cs="仿宋_GB2312"/>
          <w:bCs w:val="0"/>
          <w:kern w:val="2"/>
          <w:sz w:val="32"/>
          <w:szCs w:val="32"/>
          <w:lang w:val="en-US" w:eastAsia="zh-CN"/>
        </w:rPr>
        <w:t>学历</w:t>
      </w:r>
      <w:r>
        <w:rPr>
          <w:rFonts w:hint="eastAsia" w:ascii="仿宋_GB2312" w:hAnsi="仿宋_GB2312" w:cs="仿宋_GB2312"/>
          <w:bCs w:val="0"/>
          <w:kern w:val="2"/>
          <w:sz w:val="32"/>
          <w:szCs w:val="32"/>
          <w:lang w:val="en-US" w:eastAsia="zh-CN"/>
        </w:rPr>
        <w:t>毕业生（含择业期未落实工作单位的毕业生）。</w:t>
      </w:r>
      <w:bookmarkStart w:id="0" w:name="_GoBack"/>
      <w:bookmarkEnd w:id="0"/>
      <w:r>
        <w:rPr>
          <w:rFonts w:hint="eastAsia" w:ascii="仿宋_GB2312" w:hAnsi="仿宋_GB2312" w:cs="仿宋_GB2312"/>
          <w:bCs w:val="0"/>
          <w:kern w:val="2"/>
          <w:sz w:val="32"/>
          <w:szCs w:val="32"/>
          <w:lang w:val="en-US" w:eastAsia="zh-CN"/>
        </w:rPr>
        <w:t>大专</w:t>
      </w:r>
      <w:r>
        <w:rPr>
          <w:rFonts w:hint="eastAsia" w:ascii="仿宋_GB2312" w:hAnsi="仿宋_GB2312" w:eastAsia="仿宋_GB2312" w:cs="仿宋_GB2312"/>
          <w:bCs w:val="0"/>
          <w:kern w:val="2"/>
          <w:sz w:val="32"/>
          <w:szCs w:val="32"/>
          <w:lang w:val="en-US" w:eastAsia="zh-CN"/>
        </w:rPr>
        <w:t>要求公办院校毕业生；中专中技、高技毕业生必须是国内地市级及以上教育部门或人社部门审批登记的全日制技工院校毕业生,</w:t>
      </w:r>
      <w:r>
        <w:rPr>
          <w:rFonts w:hint="eastAsia" w:ascii="仿宋_GB2312" w:hAnsi="仿宋_GB2312" w:eastAsia="仿宋_GB2312" w:cs="仿宋_GB2312"/>
          <w:sz w:val="32"/>
          <w:szCs w:val="32"/>
          <w:lang w:val="en-US" w:eastAsia="zh-CN"/>
        </w:rPr>
        <w:t>且需持有以下特定技术技能证书至少一项</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各地人社部门</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含人社部门授权的职称评审单位</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颁发的与电力、电气、建筑相关的员级及以上职称证书</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各地人社部门</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含经人社部门备案的社会培训评价组织</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颁发的与电力、电气、建筑相关的中级工及以上技能证书</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各地应急管理部门或安全生产监督管理部门颁发的特种作业操作证</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作业类别为电工作业、焊接与热切割作业、高处作业</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（二）</w:t>
      </w:r>
      <w:r>
        <w:rPr>
          <w:rFonts w:hint="default" w:ascii="仿宋_GB2312" w:hAnsi="仿宋_GB2312" w:eastAsia="仿宋_GB2312" w:cs="仿宋_GB2312"/>
          <w:bCs w:val="0"/>
          <w:kern w:val="2"/>
          <w:sz w:val="32"/>
          <w:szCs w:val="32"/>
          <w:lang w:val="en-US" w:eastAsia="zh-CN"/>
        </w:rPr>
        <w:t>取得国家教育主管部门承认的学历、学位</w:t>
      </w:r>
      <w:r>
        <w:rPr>
          <w:rFonts w:hint="eastAsia" w:ascii="仿宋_GB2312" w:hAnsi="仿宋_GB2312" w:eastAsia="仿宋_GB2312" w:cs="仿宋_GB2312"/>
          <w:bCs w:val="0"/>
          <w:kern w:val="2"/>
          <w:sz w:val="32"/>
          <w:szCs w:val="32"/>
          <w:lang w:val="en-US" w:eastAsia="zh-CN"/>
        </w:rPr>
        <w:t>。</w:t>
      </w:r>
      <w:r>
        <w:rPr>
          <w:rFonts w:hint="default" w:ascii="仿宋_GB2312" w:hAnsi="仿宋_GB2312" w:eastAsia="仿宋_GB2312" w:cs="仿宋_GB2312"/>
          <w:bCs w:val="0"/>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（三）</w:t>
      </w:r>
      <w:r>
        <w:rPr>
          <w:rFonts w:hint="default" w:ascii="仿宋_GB2312" w:hAnsi="仿宋_GB2312" w:eastAsia="仿宋_GB2312" w:cs="仿宋_GB2312"/>
          <w:bCs w:val="0"/>
          <w:kern w:val="2"/>
          <w:sz w:val="32"/>
          <w:szCs w:val="32"/>
          <w:lang w:val="en-US" w:eastAsia="zh-CN"/>
        </w:rPr>
        <w:t>符合招聘岗位所需的学历、专业</w:t>
      </w:r>
      <w:r>
        <w:rPr>
          <w:rFonts w:hint="eastAsia" w:ascii="仿宋_GB2312" w:hAnsi="仿宋_GB2312" w:eastAsia="仿宋_GB2312" w:cs="仿宋_GB2312"/>
          <w:bCs w:val="0"/>
          <w:kern w:val="2"/>
          <w:sz w:val="32"/>
          <w:szCs w:val="32"/>
          <w:lang w:val="en-US" w:eastAsia="zh-CN"/>
        </w:rPr>
        <w:t>。</w:t>
      </w:r>
      <w:r>
        <w:rPr>
          <w:rFonts w:hint="default" w:ascii="仿宋_GB2312" w:hAnsi="仿宋_GB2312" w:eastAsia="仿宋_GB2312" w:cs="仿宋_GB2312"/>
          <w:bCs w:val="0"/>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（四）</w:t>
      </w:r>
      <w:r>
        <w:rPr>
          <w:rFonts w:hint="default" w:ascii="仿宋_GB2312" w:hAnsi="仿宋_GB2312" w:eastAsia="仿宋_GB2312" w:cs="仿宋_GB2312"/>
          <w:bCs w:val="0"/>
          <w:kern w:val="2"/>
          <w:sz w:val="32"/>
          <w:szCs w:val="32"/>
          <w:lang w:val="en-US" w:eastAsia="zh-CN"/>
        </w:rPr>
        <w:t>具有所应聘岗位履职的身体条件</w:t>
      </w:r>
      <w:r>
        <w:rPr>
          <w:rFonts w:hint="eastAsia" w:ascii="仿宋_GB2312" w:hAnsi="仿宋_GB2312" w:eastAsia="仿宋_GB2312" w:cs="仿宋_GB2312"/>
          <w:bCs w:val="0"/>
          <w:kern w:val="2"/>
          <w:sz w:val="32"/>
          <w:szCs w:val="32"/>
          <w:lang w:val="en-US" w:eastAsia="zh-CN"/>
        </w:rPr>
        <w:t>。</w:t>
      </w:r>
      <w:r>
        <w:rPr>
          <w:rFonts w:hint="default" w:ascii="仿宋_GB2312" w:hAnsi="仿宋_GB2312" w:eastAsia="仿宋_GB2312" w:cs="仿宋_GB2312"/>
          <w:bCs w:val="0"/>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（五）</w:t>
      </w:r>
      <w:r>
        <w:rPr>
          <w:rFonts w:hint="default" w:ascii="仿宋_GB2312" w:hAnsi="仿宋_GB2312" w:eastAsia="仿宋_GB2312" w:cs="仿宋_GB2312"/>
          <w:bCs w:val="0"/>
          <w:kern w:val="2"/>
          <w:sz w:val="32"/>
          <w:szCs w:val="32"/>
          <w:lang w:val="en-US" w:eastAsia="zh-CN"/>
        </w:rPr>
        <w:t>遵守国家法律法规，具有良好的思想品德和道德素质</w:t>
      </w:r>
      <w:r>
        <w:rPr>
          <w:rFonts w:hint="eastAsia" w:ascii="仿宋_GB2312" w:hAnsi="仿宋_GB2312" w:eastAsia="仿宋_GB2312" w:cs="仿宋_GB2312"/>
          <w:bCs w:val="0"/>
          <w:kern w:val="2"/>
          <w:sz w:val="32"/>
          <w:szCs w:val="32"/>
          <w:lang w:val="en-US" w:eastAsia="zh-CN"/>
        </w:rPr>
        <w:t>，有强烈的事业心和责任感。</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w:t>
      </w:r>
      <w:r>
        <w:rPr>
          <w:rFonts w:hint="eastAsia" w:ascii="仿宋_GB2312" w:hAnsi="仿宋_GB2312" w:cs="仿宋_GB2312"/>
          <w:bCs w:val="0"/>
          <w:kern w:val="2"/>
          <w:sz w:val="32"/>
          <w:szCs w:val="32"/>
          <w:lang w:val="en-US" w:eastAsia="zh-CN"/>
        </w:rPr>
        <w:t>六</w:t>
      </w:r>
      <w:r>
        <w:rPr>
          <w:rFonts w:hint="eastAsia" w:ascii="仿宋_GB2312" w:hAnsi="仿宋_GB2312" w:eastAsia="仿宋_GB2312" w:cs="仿宋_GB2312"/>
          <w:bCs w:val="0"/>
          <w:kern w:val="2"/>
          <w:sz w:val="32"/>
          <w:szCs w:val="32"/>
          <w:lang w:val="en-US" w:eastAsia="zh-CN"/>
        </w:rPr>
        <w:t>）择业期内</w:t>
      </w:r>
      <w:r>
        <w:rPr>
          <w:rFonts w:hint="eastAsia" w:ascii="仿宋_GB2312" w:hAnsi="仿宋_GB2312" w:cs="仿宋_GB2312"/>
          <w:bCs w:val="0"/>
          <w:kern w:val="2"/>
          <w:sz w:val="32"/>
          <w:szCs w:val="32"/>
          <w:lang w:val="en-US" w:eastAsia="zh-CN"/>
        </w:rPr>
        <w:t>毕业生需提供无缴纳社保证明。</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六、报名方式</w:t>
      </w:r>
    </w:p>
    <w:p>
      <w:pPr>
        <w:widowControl/>
        <w:numPr>
          <w:ilvl w:val="0"/>
          <w:numId w:val="0"/>
        </w:numPr>
        <w:wordWrap/>
        <w:adjustRightInd/>
        <w:snapToGrid w:val="0"/>
        <w:spacing w:before="100" w:beforeAutospacing="0" w:after="100" w:afterAutospacing="0" w:line="240" w:lineRule="auto"/>
        <w:ind w:leftChars="0" w:right="0" w:rightChars="0"/>
        <w:jc w:val="left"/>
        <w:textAlignment w:val="auto"/>
        <w:outlineLvl w:val="9"/>
        <w:rPr>
          <w:rFonts w:hint="eastAsia" w:ascii="宋体" w:hAnsi="宋体" w:eastAsia="宋体" w:cs="宋体"/>
          <w:bCs w:val="0"/>
          <w:color w:val="auto"/>
          <w:sz w:val="24"/>
          <w:szCs w:val="24"/>
          <w:highlight w:val="yellow"/>
          <w:lang w:eastAsia="zh-CN"/>
        </w:rPr>
      </w:pPr>
      <w:r>
        <w:rPr>
          <w:rFonts w:hint="eastAsia" w:ascii="仿宋" w:hAnsi="仿宋" w:eastAsia="仿宋" w:cs="宋体"/>
          <w:bCs w:val="0"/>
          <w:sz w:val="32"/>
          <w:szCs w:val="32"/>
          <w:highlight w:val="none"/>
          <w:lang w:val="en-US" w:eastAsia="zh-CN" w:bidi="ar-SA"/>
        </w:rPr>
        <w:t>（一）智联招聘</w:t>
      </w:r>
      <w:r>
        <w:rPr>
          <w:rFonts w:hint="default" w:ascii="仿宋" w:hAnsi="仿宋" w:eastAsia="仿宋"/>
          <w:bCs w:val="0"/>
          <w:color w:val="auto"/>
          <w:sz w:val="32"/>
          <w:szCs w:val="32"/>
          <w:highlight w:val="none"/>
        </w:rPr>
        <w:t>网</w:t>
      </w:r>
      <w:r>
        <w:rPr>
          <w:rFonts w:hint="eastAsia" w:ascii="仿宋" w:hAnsi="仿宋" w:eastAsia="仿宋"/>
          <w:bCs w:val="0"/>
          <w:color w:val="auto"/>
          <w:sz w:val="32"/>
          <w:szCs w:val="32"/>
          <w:highlight w:val="none"/>
        </w:rPr>
        <w:t>是</w:t>
      </w:r>
      <w:r>
        <w:rPr>
          <w:rFonts w:hint="eastAsia" w:ascii="仿宋_GB2312" w:hAnsi="宋体" w:eastAsia="仿宋_GB2312"/>
          <w:color w:val="000000"/>
          <w:sz w:val="32"/>
          <w:szCs w:val="32"/>
        </w:rPr>
        <w:t>清远诚创</w:t>
      </w:r>
      <w:r>
        <w:rPr>
          <w:rFonts w:hint="default" w:ascii="仿宋_GB2312" w:eastAsia="仿宋_GB2312"/>
          <w:color w:val="000000"/>
          <w:sz w:val="32"/>
          <w:szCs w:val="32"/>
        </w:rPr>
        <w:t>公司</w:t>
      </w:r>
      <w:r>
        <w:rPr>
          <w:rFonts w:hint="default" w:ascii="仿宋" w:hAnsi="仿宋" w:eastAsia="仿宋"/>
          <w:bCs w:val="0"/>
          <w:color w:val="auto"/>
          <w:sz w:val="32"/>
          <w:szCs w:val="32"/>
          <w:highlight w:val="none"/>
        </w:rPr>
        <w:t>20</w:t>
      </w:r>
      <w:r>
        <w:rPr>
          <w:rFonts w:hint="eastAsia" w:ascii="仿宋" w:hAnsi="仿宋" w:eastAsia="仿宋"/>
          <w:bCs w:val="0"/>
          <w:color w:val="auto"/>
          <w:sz w:val="32"/>
          <w:szCs w:val="32"/>
          <w:highlight w:val="none"/>
          <w:lang w:val="en-US" w:eastAsia="zh-CN"/>
        </w:rPr>
        <w:t>24</w:t>
      </w:r>
      <w:r>
        <w:rPr>
          <w:rFonts w:hint="default" w:ascii="仿宋" w:hAnsi="仿宋" w:eastAsia="仿宋"/>
          <w:bCs w:val="0"/>
          <w:color w:val="auto"/>
          <w:sz w:val="32"/>
          <w:szCs w:val="32"/>
          <w:highlight w:val="none"/>
        </w:rPr>
        <w:t>年</w:t>
      </w:r>
      <w:r>
        <w:rPr>
          <w:rFonts w:hint="default" w:ascii="仿宋" w:hAnsi="仿宋" w:eastAsia="仿宋"/>
          <w:bCs w:val="0"/>
          <w:color w:val="auto"/>
          <w:sz w:val="32"/>
          <w:szCs w:val="32"/>
          <w:highlight w:val="none"/>
          <w:lang w:eastAsia="zh-CN"/>
        </w:rPr>
        <w:t>校园招聘</w:t>
      </w:r>
      <w:r>
        <w:rPr>
          <w:rFonts w:hint="default" w:ascii="仿宋" w:hAnsi="仿宋" w:eastAsia="仿宋"/>
          <w:bCs w:val="0"/>
          <w:color w:val="auto"/>
          <w:sz w:val="32"/>
          <w:szCs w:val="32"/>
          <w:highlight w:val="none"/>
        </w:rPr>
        <w:t>相关信息的</w:t>
      </w:r>
      <w:r>
        <w:rPr>
          <w:rFonts w:hint="eastAsia" w:ascii="仿宋" w:hAnsi="仿宋" w:eastAsia="仿宋"/>
          <w:bCs w:val="0"/>
          <w:color w:val="auto"/>
          <w:sz w:val="32"/>
          <w:szCs w:val="32"/>
          <w:highlight w:val="none"/>
        </w:rPr>
        <w:t>唯一</w:t>
      </w:r>
      <w:r>
        <w:rPr>
          <w:rFonts w:hint="default" w:ascii="仿宋" w:hAnsi="仿宋" w:eastAsia="仿宋"/>
          <w:bCs w:val="0"/>
          <w:color w:val="auto"/>
          <w:sz w:val="32"/>
          <w:szCs w:val="32"/>
          <w:highlight w:val="none"/>
        </w:rPr>
        <w:t>官方网站，应聘者须通过</w:t>
      </w:r>
      <w:r>
        <w:rPr>
          <w:rFonts w:hint="eastAsia" w:ascii="仿宋" w:hAnsi="仿宋" w:eastAsia="仿宋" w:cs="宋体"/>
          <w:bCs w:val="0"/>
          <w:sz w:val="32"/>
          <w:szCs w:val="32"/>
          <w:highlight w:val="none"/>
          <w:lang w:val="en-US" w:eastAsia="zh-CN" w:bidi="ar-SA"/>
        </w:rPr>
        <w:t>智联</w:t>
      </w:r>
      <w:r>
        <w:rPr>
          <w:rFonts w:hint="default" w:ascii="仿宋" w:hAnsi="仿宋" w:eastAsia="仿宋" w:cs="宋体"/>
          <w:bCs w:val="0"/>
          <w:sz w:val="32"/>
          <w:szCs w:val="32"/>
          <w:highlight w:val="none"/>
          <w:lang w:val="en-US" w:eastAsia="zh-CN" w:bidi="ar-SA"/>
        </w:rPr>
        <w:t>招聘</w:t>
      </w:r>
      <w:r>
        <w:rPr>
          <w:rFonts w:hint="eastAsia" w:ascii="仿宋" w:hAnsi="仿宋" w:eastAsia="仿宋" w:cs="宋体"/>
          <w:bCs w:val="0"/>
          <w:sz w:val="32"/>
          <w:szCs w:val="32"/>
          <w:highlight w:val="none"/>
          <w:lang w:val="en-US" w:eastAsia="zh-CN" w:bidi="ar-SA"/>
        </w:rPr>
        <w:t>网</w:t>
      </w:r>
      <w:r>
        <w:rPr>
          <w:rFonts w:hint="eastAsia" w:ascii="仿宋" w:hAnsi="仿宋" w:eastAsia="仿宋" w:cs="宋体"/>
          <w:bCs w:val="0"/>
          <w:color w:val="FF0000"/>
          <w:sz w:val="32"/>
          <w:szCs w:val="32"/>
          <w:highlight w:val="none"/>
          <w:lang w:val="en-US" w:eastAsia="zh-CN" w:bidi="ar-SA"/>
        </w:rPr>
        <w:fldChar w:fldCharType="begin"/>
      </w:r>
      <w:r>
        <w:rPr>
          <w:rFonts w:hint="eastAsia" w:ascii="仿宋" w:hAnsi="仿宋" w:eastAsia="仿宋" w:cs="宋体"/>
          <w:bCs w:val="0"/>
          <w:color w:val="FF0000"/>
          <w:sz w:val="32"/>
          <w:szCs w:val="32"/>
          <w:highlight w:val="none"/>
          <w:lang w:val="en-US" w:eastAsia="zh-CN" w:bidi="ar-SA"/>
        </w:rPr>
        <w:instrText xml:space="preserve"> HYPERLINK "https://qycc2024.zhaopin.com" </w:instrText>
      </w:r>
      <w:r>
        <w:rPr>
          <w:rFonts w:hint="eastAsia" w:ascii="仿宋" w:hAnsi="仿宋" w:eastAsia="仿宋" w:cs="宋体"/>
          <w:bCs w:val="0"/>
          <w:color w:val="FF0000"/>
          <w:sz w:val="32"/>
          <w:szCs w:val="32"/>
          <w:highlight w:val="none"/>
          <w:lang w:val="en-US" w:eastAsia="zh-CN" w:bidi="ar-SA"/>
        </w:rPr>
        <w:fldChar w:fldCharType="separate"/>
      </w:r>
      <w:r>
        <w:rPr>
          <w:rFonts w:hint="eastAsia" w:ascii="仿宋" w:hAnsi="仿宋" w:eastAsia="仿宋" w:cs="宋体"/>
          <w:bCs w:val="0"/>
          <w:color w:val="FF0000"/>
          <w:sz w:val="32"/>
          <w:szCs w:val="32"/>
          <w:highlight w:val="none"/>
          <w:lang w:val="en-US" w:eastAsia="zh-CN" w:bidi="ar-SA"/>
        </w:rPr>
        <w:t>https://qycc2024.zhaopin.com</w:t>
      </w:r>
      <w:r>
        <w:rPr>
          <w:rFonts w:hint="eastAsia" w:ascii="仿宋" w:hAnsi="仿宋" w:eastAsia="仿宋" w:cs="宋体"/>
          <w:bCs w:val="0"/>
          <w:color w:val="FF0000"/>
          <w:sz w:val="32"/>
          <w:szCs w:val="32"/>
          <w:highlight w:val="none"/>
          <w:lang w:val="en-US" w:eastAsia="zh-CN" w:bidi="ar-SA"/>
        </w:rPr>
        <w:fldChar w:fldCharType="end"/>
      </w:r>
    </w:p>
    <w:p>
      <w:pPr>
        <w:widowControl/>
        <w:wordWrap/>
        <w:adjustRightInd/>
        <w:snapToGrid w:val="0"/>
        <w:spacing w:before="100" w:beforeAutospacing="0" w:after="100" w:afterAutospacing="0" w:line="360" w:lineRule="auto"/>
        <w:ind w:right="0" w:firstLine="562"/>
        <w:jc w:val="left"/>
        <w:textAlignment w:val="auto"/>
        <w:outlineLvl w:val="9"/>
        <w:rPr>
          <w:rFonts w:hint="eastAsia" w:ascii="仿宋" w:hAnsi="仿宋" w:eastAsia="仿宋"/>
          <w:bCs w:val="0"/>
          <w:color w:val="auto"/>
          <w:sz w:val="32"/>
          <w:szCs w:val="32"/>
          <w:highlight w:val="none"/>
          <w:lang w:eastAsia="zh-CN"/>
        </w:rPr>
      </w:pPr>
      <w:r>
        <w:rPr>
          <w:rFonts w:hint="eastAsia" w:ascii="仿宋" w:hAnsi="仿宋" w:eastAsia="仿宋" w:cs="宋体"/>
          <w:bCs w:val="0"/>
          <w:sz w:val="32"/>
          <w:szCs w:val="32"/>
          <w:highlight w:val="none"/>
          <w:lang w:val="en-US" w:eastAsia="zh-CN" w:bidi="ar-SA"/>
        </w:rPr>
        <w:t>或扫描下方二维码进行</w:t>
      </w:r>
      <w:r>
        <w:rPr>
          <w:rFonts w:hint="eastAsia" w:ascii="仿宋" w:hAnsi="仿宋" w:eastAsia="仿宋"/>
          <w:bCs w:val="0"/>
          <w:color w:val="auto"/>
          <w:sz w:val="32"/>
          <w:szCs w:val="32"/>
          <w:highlight w:val="none"/>
        </w:rPr>
        <w:t>简历投递</w:t>
      </w:r>
      <w:r>
        <w:rPr>
          <w:rFonts w:hint="eastAsia" w:ascii="仿宋" w:hAnsi="仿宋" w:eastAsia="仿宋"/>
          <w:bCs w:val="0"/>
          <w:color w:val="auto"/>
          <w:sz w:val="32"/>
          <w:szCs w:val="32"/>
          <w:highlight w:val="none"/>
          <w:lang w:eastAsia="zh-CN"/>
        </w:rPr>
        <w:t>：</w:t>
      </w:r>
    </w:p>
    <w:p>
      <w:pPr>
        <w:pStyle w:val="3"/>
        <w:rPr>
          <w:rFonts w:hint="eastAsia" w:ascii="仿宋" w:hAnsi="仿宋" w:eastAsia="仿宋"/>
          <w:bCs w:val="0"/>
          <w:color w:val="auto"/>
          <w:sz w:val="32"/>
          <w:szCs w:val="32"/>
          <w:highlight w:val="none"/>
          <w:lang w:eastAsia="zh-CN"/>
        </w:rPr>
      </w:pPr>
      <w:r>
        <w:rPr>
          <w:rFonts w:hint="eastAsia" w:ascii="宋体" w:hAnsi="宋体" w:eastAsia="宋体" w:cs="宋体"/>
          <w:bCs w:val="0"/>
          <w:color w:val="auto"/>
          <w:sz w:val="24"/>
          <w:szCs w:val="24"/>
          <w:highlight w:val="yellow"/>
          <w:lang w:eastAsia="zh-CN"/>
        </w:rPr>
        <w:drawing>
          <wp:anchor distT="0" distB="0" distL="114300" distR="114300" simplePos="0" relativeHeight="251659264" behindDoc="0" locked="0" layoutInCell="1" allowOverlap="1">
            <wp:simplePos x="0" y="0"/>
            <wp:positionH relativeFrom="column">
              <wp:posOffset>1576070</wp:posOffset>
            </wp:positionH>
            <wp:positionV relativeFrom="paragraph">
              <wp:posOffset>43815</wp:posOffset>
            </wp:positionV>
            <wp:extent cx="1680845" cy="1680845"/>
            <wp:effectExtent l="0" t="0" r="20955" b="20955"/>
            <wp:wrapSquare wrapText="bothSides"/>
            <wp:docPr id="1" name="图片 1" descr="清远诚创能源发展 网申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清远诚创能源发展 网申二维码"/>
                    <pic:cNvPicPr>
                      <a:picLocks noChangeAspect="1"/>
                    </pic:cNvPicPr>
                  </pic:nvPicPr>
                  <pic:blipFill>
                    <a:blip r:embed="rId8"/>
                    <a:stretch>
                      <a:fillRect/>
                    </a:stretch>
                  </pic:blipFill>
                  <pic:spPr>
                    <a:xfrm>
                      <a:off x="0" y="0"/>
                      <a:ext cx="1680845" cy="1680845"/>
                    </a:xfrm>
                    <a:prstGeom prst="rect">
                      <a:avLst/>
                    </a:prstGeom>
                  </pic:spPr>
                </pic:pic>
              </a:graphicData>
            </a:graphic>
          </wp:anchor>
        </w:drawing>
      </w:r>
    </w:p>
    <w:p>
      <w:pPr>
        <w:widowControl/>
        <w:wordWrap/>
        <w:adjustRightInd/>
        <w:snapToGrid w:val="0"/>
        <w:spacing w:before="100" w:beforeAutospacing="0" w:after="100" w:afterAutospacing="0" w:line="360" w:lineRule="auto"/>
        <w:ind w:right="0" w:firstLine="562"/>
        <w:jc w:val="left"/>
        <w:textAlignment w:val="auto"/>
        <w:outlineLvl w:val="9"/>
        <w:rPr>
          <w:rFonts w:hint="eastAsia" w:ascii="仿宋" w:hAnsi="仿宋" w:eastAsia="仿宋" w:cs="宋体"/>
          <w:bCs w:val="0"/>
          <w:sz w:val="32"/>
          <w:szCs w:val="32"/>
          <w:highlight w:val="none"/>
          <w:lang w:val="en-US" w:eastAsia="zh-CN" w:bidi="ar-SA"/>
        </w:rPr>
      </w:pPr>
    </w:p>
    <w:p>
      <w:pPr>
        <w:widowControl/>
        <w:wordWrap/>
        <w:adjustRightInd/>
        <w:snapToGrid w:val="0"/>
        <w:spacing w:before="100" w:beforeAutospacing="0" w:after="100" w:afterAutospacing="0" w:line="360" w:lineRule="auto"/>
        <w:ind w:right="0" w:firstLine="562"/>
        <w:jc w:val="left"/>
        <w:textAlignment w:val="auto"/>
        <w:outlineLvl w:val="9"/>
        <w:rPr>
          <w:rFonts w:hint="eastAsia" w:ascii="仿宋" w:hAnsi="仿宋" w:eastAsia="仿宋" w:cs="宋体"/>
          <w:bCs w:val="0"/>
          <w:sz w:val="32"/>
          <w:szCs w:val="32"/>
          <w:highlight w:val="none"/>
          <w:lang w:val="en-US" w:eastAsia="zh-CN" w:bidi="ar-SA"/>
        </w:rPr>
      </w:pPr>
    </w:p>
    <w:p>
      <w:pPr>
        <w:widowControl/>
        <w:wordWrap/>
        <w:adjustRightInd/>
        <w:snapToGrid w:val="0"/>
        <w:spacing w:before="100" w:beforeAutospacing="0" w:after="100" w:afterAutospacing="0" w:line="360" w:lineRule="auto"/>
        <w:ind w:right="0" w:firstLine="562"/>
        <w:jc w:val="left"/>
        <w:textAlignment w:val="auto"/>
        <w:outlineLvl w:val="9"/>
        <w:rPr>
          <w:rFonts w:hint="eastAsia" w:ascii="仿宋" w:hAnsi="仿宋" w:eastAsia="仿宋" w:cs="宋体"/>
          <w:bCs w:val="0"/>
          <w:sz w:val="32"/>
          <w:szCs w:val="32"/>
          <w:highlight w:val="none"/>
          <w:lang w:val="en-US" w:eastAsia="zh-CN" w:bidi="ar-SA"/>
        </w:rPr>
      </w:pPr>
    </w:p>
    <w:p>
      <w:pPr>
        <w:widowControl/>
        <w:wordWrap/>
        <w:adjustRightInd/>
        <w:snapToGrid w:val="0"/>
        <w:spacing w:before="100" w:beforeAutospacing="0" w:after="100" w:afterAutospacing="0" w:line="360" w:lineRule="auto"/>
        <w:ind w:right="0" w:firstLine="562"/>
        <w:jc w:val="left"/>
        <w:textAlignment w:val="auto"/>
        <w:outlineLvl w:val="9"/>
        <w:rPr>
          <w:rFonts w:hint="default" w:ascii="仿宋" w:hAnsi="仿宋" w:eastAsia="仿宋"/>
          <w:bCs w:val="0"/>
          <w:color w:val="auto"/>
          <w:sz w:val="32"/>
          <w:szCs w:val="32"/>
          <w:highlight w:val="none"/>
          <w:lang w:eastAsia="zh-CN"/>
        </w:rPr>
      </w:pPr>
      <w:r>
        <w:rPr>
          <w:rFonts w:hint="eastAsia" w:ascii="仿宋" w:hAnsi="仿宋" w:eastAsia="仿宋" w:cs="宋体"/>
          <w:bCs w:val="0"/>
          <w:sz w:val="32"/>
          <w:szCs w:val="32"/>
          <w:highlight w:val="none"/>
          <w:lang w:val="en-US" w:eastAsia="zh-CN" w:bidi="ar-SA"/>
        </w:rPr>
        <w:t>（二）</w:t>
      </w:r>
      <w:r>
        <w:rPr>
          <w:rFonts w:hint="default" w:ascii="仿宋" w:hAnsi="仿宋" w:eastAsia="仿宋"/>
          <w:bCs w:val="0"/>
          <w:sz w:val="32"/>
          <w:szCs w:val="32"/>
          <w:highlight w:val="none"/>
        </w:rPr>
        <w:t>应聘者</w:t>
      </w:r>
      <w:r>
        <w:rPr>
          <w:rFonts w:hint="eastAsia" w:ascii="仿宋" w:hAnsi="仿宋" w:eastAsia="仿宋"/>
          <w:bCs w:val="0"/>
          <w:sz w:val="32"/>
          <w:szCs w:val="32"/>
          <w:highlight w:val="none"/>
        </w:rPr>
        <w:t>应保证所填信息完整、准确、真实</w:t>
      </w:r>
      <w:r>
        <w:rPr>
          <w:rFonts w:hint="eastAsia" w:ascii="仿宋" w:hAnsi="仿宋" w:eastAsia="仿宋"/>
          <w:b/>
          <w:sz w:val="32"/>
          <w:szCs w:val="32"/>
          <w:highlight w:val="none"/>
        </w:rPr>
        <w:t>（如有隐瞒</w:t>
      </w:r>
      <w:r>
        <w:rPr>
          <w:rFonts w:hint="eastAsia" w:ascii="仿宋" w:hAnsi="仿宋" w:eastAsia="仿宋"/>
          <w:bCs w:val="0"/>
          <w:color w:val="auto"/>
          <w:sz w:val="32"/>
          <w:szCs w:val="32"/>
          <w:highlight w:val="none"/>
          <w:lang w:eastAsia="zh-CN"/>
        </w:rPr>
        <w:t>或不真实的信息，将取消应聘资格）；</w:t>
      </w:r>
      <w:r>
        <w:rPr>
          <w:rFonts w:hint="default" w:ascii="仿宋" w:hAnsi="仿宋" w:eastAsia="仿宋"/>
          <w:bCs w:val="0"/>
          <w:color w:val="auto"/>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（三）在投递简历时，</w:t>
      </w:r>
      <w:r>
        <w:rPr>
          <w:rFonts w:hint="default" w:ascii="仿宋_GB2312" w:hAnsi="仿宋_GB2312" w:eastAsia="仿宋_GB2312" w:cs="仿宋_GB2312"/>
          <w:bCs w:val="0"/>
          <w:kern w:val="2"/>
          <w:sz w:val="32"/>
          <w:szCs w:val="32"/>
          <w:lang w:val="en-US" w:eastAsia="zh-CN"/>
        </w:rPr>
        <w:t>应聘者</w:t>
      </w:r>
      <w:r>
        <w:rPr>
          <w:rFonts w:hint="eastAsia" w:ascii="仿宋_GB2312" w:hAnsi="仿宋_GB2312" w:eastAsia="仿宋_GB2312" w:cs="仿宋_GB2312"/>
          <w:bCs w:val="0"/>
          <w:kern w:val="2"/>
          <w:sz w:val="32"/>
          <w:szCs w:val="32"/>
          <w:lang w:val="en-US" w:eastAsia="zh-CN"/>
        </w:rPr>
        <w:t>应慎重考虑并填报是否服从分配的选项</w:t>
      </w:r>
      <w:r>
        <w:rPr>
          <w:rFonts w:hint="default" w:ascii="仿宋_GB2312" w:hAnsi="仿宋_GB2312" w:eastAsia="仿宋_GB2312" w:cs="仿宋_GB2312"/>
          <w:bCs w:val="0"/>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（四）</w:t>
      </w:r>
      <w:r>
        <w:rPr>
          <w:rFonts w:hint="default" w:ascii="仿宋_GB2312" w:hAnsi="仿宋_GB2312" w:eastAsia="仿宋_GB2312" w:cs="仿宋_GB2312"/>
          <w:bCs w:val="0"/>
          <w:kern w:val="2"/>
          <w:sz w:val="32"/>
          <w:szCs w:val="32"/>
          <w:lang w:val="en-US" w:eastAsia="zh-CN"/>
        </w:rPr>
        <w:t>应聘者最多可申</w:t>
      </w:r>
      <w:r>
        <w:rPr>
          <w:rFonts w:hint="eastAsia" w:ascii="仿宋_GB2312" w:hAnsi="仿宋_GB2312" w:eastAsia="仿宋_GB2312" w:cs="仿宋_GB2312"/>
          <w:bCs w:val="0"/>
          <w:kern w:val="2"/>
          <w:sz w:val="32"/>
          <w:szCs w:val="32"/>
          <w:lang w:val="en-US" w:eastAsia="zh-CN"/>
        </w:rPr>
        <w:t>报</w:t>
      </w:r>
      <w:r>
        <w:rPr>
          <w:rFonts w:hint="default" w:ascii="仿宋_GB2312" w:hAnsi="仿宋_GB2312" w:eastAsia="仿宋_GB2312" w:cs="仿宋_GB2312"/>
          <w:bCs w:val="0"/>
          <w:kern w:val="2"/>
          <w:sz w:val="32"/>
          <w:szCs w:val="32"/>
          <w:lang w:val="en-US" w:eastAsia="zh-CN"/>
        </w:rPr>
        <w:t>两个</w:t>
      </w:r>
      <w:r>
        <w:rPr>
          <w:rFonts w:hint="eastAsia" w:ascii="仿宋_GB2312" w:hAnsi="仿宋_GB2312" w:eastAsia="仿宋_GB2312" w:cs="仿宋_GB2312"/>
          <w:bCs w:val="0"/>
          <w:kern w:val="2"/>
          <w:sz w:val="32"/>
          <w:szCs w:val="32"/>
          <w:lang w:val="en-US" w:eastAsia="zh-CN"/>
        </w:rPr>
        <w:t>单位</w:t>
      </w:r>
      <w:r>
        <w:rPr>
          <w:rFonts w:hint="default" w:ascii="仿宋_GB2312" w:hAnsi="仿宋_GB2312" w:eastAsia="仿宋_GB2312" w:cs="仿宋_GB2312"/>
          <w:bCs w:val="0"/>
          <w:kern w:val="2"/>
          <w:sz w:val="32"/>
          <w:szCs w:val="32"/>
          <w:lang w:val="en-US" w:eastAsia="zh-CN"/>
        </w:rPr>
        <w:t>，一个</w:t>
      </w:r>
      <w:r>
        <w:rPr>
          <w:rFonts w:hint="eastAsia" w:ascii="仿宋_GB2312" w:hAnsi="仿宋_GB2312" w:eastAsia="仿宋_GB2312" w:cs="仿宋_GB2312"/>
          <w:bCs w:val="0"/>
          <w:kern w:val="2"/>
          <w:sz w:val="32"/>
          <w:szCs w:val="32"/>
          <w:lang w:val="en-US" w:eastAsia="zh-CN"/>
        </w:rPr>
        <w:t>单位</w:t>
      </w:r>
      <w:r>
        <w:rPr>
          <w:rFonts w:hint="default" w:ascii="仿宋_GB2312" w:hAnsi="仿宋_GB2312" w:eastAsia="仿宋_GB2312" w:cs="仿宋_GB2312"/>
          <w:bCs w:val="0"/>
          <w:kern w:val="2"/>
          <w:sz w:val="32"/>
          <w:szCs w:val="32"/>
          <w:lang w:val="en-US" w:eastAsia="zh-CN"/>
        </w:rPr>
        <w:t>只可投递一个</w:t>
      </w:r>
      <w:r>
        <w:rPr>
          <w:rFonts w:hint="eastAsia" w:ascii="仿宋_GB2312" w:hAnsi="仿宋_GB2312" w:eastAsia="仿宋_GB2312" w:cs="仿宋_GB2312"/>
          <w:bCs w:val="0"/>
          <w:kern w:val="2"/>
          <w:sz w:val="32"/>
          <w:szCs w:val="32"/>
          <w:lang w:val="en-US" w:eastAsia="zh-CN"/>
        </w:rPr>
        <w:t>岗位</w:t>
      </w:r>
      <w:r>
        <w:rPr>
          <w:rFonts w:hint="default" w:ascii="仿宋_GB2312" w:hAnsi="仿宋_GB2312" w:eastAsia="仿宋_GB2312" w:cs="仿宋_GB2312"/>
          <w:bCs w:val="0"/>
          <w:kern w:val="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 xml:space="preserve">七、注意事项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highlight w:val="none"/>
          <w:lang w:val="en-US" w:eastAsia="zh-CN"/>
        </w:rPr>
      </w:pPr>
      <w:r>
        <w:rPr>
          <w:rFonts w:hint="eastAsia" w:ascii="仿宋_GB2312" w:hAnsi="仿宋_GB2312" w:eastAsia="仿宋_GB2312" w:cs="仿宋_GB2312"/>
          <w:bCs w:val="0"/>
          <w:kern w:val="2"/>
          <w:sz w:val="32"/>
          <w:szCs w:val="32"/>
          <w:lang w:val="en-US" w:eastAsia="zh-CN"/>
        </w:rPr>
        <w:t>（一）智联招聘</w:t>
      </w:r>
      <w:r>
        <w:rPr>
          <w:rFonts w:hint="default" w:ascii="仿宋_GB2312" w:hAnsi="仿宋_GB2312" w:eastAsia="仿宋_GB2312" w:cs="仿宋_GB2312"/>
          <w:bCs w:val="0"/>
          <w:kern w:val="2"/>
          <w:sz w:val="32"/>
          <w:szCs w:val="32"/>
          <w:lang w:val="en-US" w:eastAsia="zh-CN"/>
        </w:rPr>
        <w:t>网</w:t>
      </w:r>
      <w:r>
        <w:rPr>
          <w:rFonts w:hint="eastAsia" w:ascii="仿宋_GB2312" w:hAnsi="仿宋_GB2312" w:eastAsia="仿宋_GB2312" w:cs="仿宋_GB2312"/>
          <w:bCs w:val="0"/>
          <w:kern w:val="2"/>
          <w:sz w:val="32"/>
          <w:szCs w:val="32"/>
          <w:highlight w:val="none"/>
          <w:lang w:val="en-US" w:eastAsia="zh-CN"/>
        </w:rPr>
        <w:t>是清远诚创能源发展有限公司202</w:t>
      </w:r>
      <w:r>
        <w:rPr>
          <w:rFonts w:hint="eastAsia" w:ascii="仿宋_GB2312" w:hAnsi="仿宋_GB2312" w:cs="仿宋_GB2312"/>
          <w:bCs w:val="0"/>
          <w:kern w:val="2"/>
          <w:sz w:val="32"/>
          <w:szCs w:val="32"/>
          <w:highlight w:val="none"/>
          <w:lang w:val="en-US" w:eastAsia="zh-CN"/>
        </w:rPr>
        <w:t>4</w:t>
      </w:r>
      <w:r>
        <w:rPr>
          <w:rFonts w:hint="eastAsia" w:ascii="仿宋_GB2312" w:hAnsi="仿宋_GB2312" w:eastAsia="仿宋_GB2312" w:cs="仿宋_GB2312"/>
          <w:bCs w:val="0"/>
          <w:kern w:val="2"/>
          <w:sz w:val="32"/>
          <w:szCs w:val="32"/>
          <w:highlight w:val="none"/>
          <w:lang w:val="en-US" w:eastAsia="zh-CN"/>
        </w:rPr>
        <w:t>年</w:t>
      </w:r>
      <w:r>
        <w:rPr>
          <w:rFonts w:hint="default" w:ascii="仿宋_GB2312" w:hAnsi="仿宋_GB2312" w:eastAsia="仿宋_GB2312" w:cs="仿宋_GB2312"/>
          <w:bCs w:val="0"/>
          <w:kern w:val="2"/>
          <w:sz w:val="32"/>
          <w:szCs w:val="32"/>
          <w:highlight w:val="none"/>
          <w:lang w:val="en-US" w:eastAsia="zh-CN"/>
        </w:rPr>
        <w:t>校园招聘</w:t>
      </w:r>
      <w:r>
        <w:rPr>
          <w:rFonts w:hint="eastAsia" w:ascii="仿宋_GB2312" w:hAnsi="仿宋_GB2312" w:eastAsia="仿宋_GB2312" w:cs="仿宋_GB2312"/>
          <w:bCs w:val="0"/>
          <w:kern w:val="2"/>
          <w:sz w:val="32"/>
          <w:szCs w:val="32"/>
          <w:highlight w:val="none"/>
          <w:lang w:val="en-US" w:eastAsia="zh-CN"/>
        </w:rPr>
        <w:t>详细信息的唯一官方网站，敬请广大</w:t>
      </w:r>
      <w:r>
        <w:rPr>
          <w:rFonts w:hint="default" w:ascii="仿宋_GB2312" w:hAnsi="仿宋_GB2312" w:eastAsia="仿宋_GB2312" w:cs="仿宋_GB2312"/>
          <w:bCs w:val="0"/>
          <w:kern w:val="2"/>
          <w:sz w:val="32"/>
          <w:szCs w:val="32"/>
          <w:highlight w:val="none"/>
          <w:lang w:val="en-US" w:eastAsia="zh-CN"/>
        </w:rPr>
        <w:t>应聘者</w:t>
      </w:r>
      <w:r>
        <w:rPr>
          <w:rFonts w:hint="eastAsia" w:ascii="仿宋_GB2312" w:hAnsi="仿宋_GB2312" w:eastAsia="仿宋_GB2312" w:cs="仿宋_GB2312"/>
          <w:bCs w:val="0"/>
          <w:kern w:val="2"/>
          <w:sz w:val="32"/>
          <w:szCs w:val="32"/>
          <w:highlight w:val="none"/>
          <w:lang w:val="en-US" w:eastAsia="zh-CN"/>
        </w:rPr>
        <w:t>注意。对于发布虚假招聘信息的个人或机构，我公司保留追究法律责任的权利。</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（二）我公司在招聘过程中均不收取任何费用，任何针对我公司招聘的辅导班、考试教材、复习资料等，均与我公司无关。</w:t>
      </w:r>
      <w:r>
        <w:rPr>
          <w:rFonts w:hint="default" w:ascii="仿宋_GB2312" w:hAnsi="仿宋_GB2312" w:eastAsia="仿宋_GB2312" w:cs="仿宋_GB2312"/>
          <w:bCs w:val="0"/>
          <w:kern w:val="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ascii="仿宋_GB2312" w:hAnsi="仿宋_GB2312" w:eastAsia="仿宋_GB2312" w:cs="仿宋_GB2312"/>
          <w:bCs w:val="0"/>
          <w:kern w:val="2"/>
          <w:sz w:val="32"/>
          <w:szCs w:val="32"/>
          <w:lang w:val="en-US" w:eastAsia="zh-CN"/>
        </w:rPr>
      </w:pPr>
      <w:r>
        <w:rPr>
          <w:rFonts w:hint="eastAsia" w:ascii="仿宋_GB2312" w:hAnsi="仿宋_GB2312" w:eastAsia="仿宋_GB2312" w:cs="仿宋_GB2312"/>
          <w:bCs w:val="0"/>
          <w:kern w:val="2"/>
          <w:sz w:val="32"/>
          <w:szCs w:val="32"/>
          <w:lang w:val="en-US" w:eastAsia="zh-CN"/>
        </w:rPr>
        <w:t xml:space="preserve">（三）应聘者对个人填报的应聘信息的真实性和完整性负责。资格审查工作贯穿招聘全过程，一经发现存在伪造、涂改学历学位及相关证书，蓄意修改毕业院校、所学专业名称、学籍验证报告信息、虚报在校成绩的，将取消应聘资格，已经录用的取消录用资格，已经签订劳动合同的解除劳动合同。 </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default" w:ascii="黑体" w:hAnsi="黑体" w:eastAsia="黑体" w:cs="黑体"/>
          <w:bCs w:val="0"/>
          <w:kern w:val="2"/>
          <w:sz w:val="32"/>
          <w:szCs w:val="32"/>
          <w:lang w:val="en-US" w:eastAsia="zh-CN"/>
        </w:rPr>
      </w:pPr>
      <w:r>
        <w:rPr>
          <w:rFonts w:hint="eastAsia" w:ascii="黑体" w:hAnsi="黑体" w:eastAsia="黑体" w:cs="黑体"/>
          <w:bCs w:val="0"/>
          <w:kern w:val="2"/>
          <w:sz w:val="32"/>
          <w:szCs w:val="32"/>
          <w:lang w:val="en-US" w:eastAsia="zh-CN"/>
        </w:rPr>
        <w:t>八、</w:t>
      </w:r>
      <w:r>
        <w:rPr>
          <w:rFonts w:hint="default" w:ascii="黑体" w:hAnsi="黑体" w:eastAsia="黑体" w:cs="黑体"/>
          <w:bCs w:val="0"/>
          <w:kern w:val="2"/>
          <w:sz w:val="32"/>
          <w:szCs w:val="32"/>
          <w:lang w:val="en-US" w:eastAsia="zh-CN"/>
        </w:rPr>
        <w:t>本招聘公告最终解释权归</w:t>
      </w:r>
      <w:r>
        <w:rPr>
          <w:rFonts w:hint="eastAsia" w:ascii="黑体" w:hAnsi="黑体" w:eastAsia="黑体" w:cs="黑体"/>
          <w:bCs w:val="0"/>
          <w:kern w:val="2"/>
          <w:sz w:val="32"/>
          <w:szCs w:val="32"/>
          <w:lang w:val="en-US" w:eastAsia="zh-CN"/>
        </w:rPr>
        <w:t>清远诚创公司</w:t>
      </w:r>
      <w:r>
        <w:rPr>
          <w:rFonts w:hint="default" w:ascii="黑体" w:hAnsi="黑体" w:eastAsia="黑体" w:cs="黑体"/>
          <w:bCs w:val="0"/>
          <w:kern w:val="2"/>
          <w:sz w:val="32"/>
          <w:szCs w:val="32"/>
          <w:lang w:val="en-US" w:eastAsia="zh-CN"/>
        </w:rPr>
        <w:t>所有</w:t>
      </w:r>
    </w:p>
    <w:p>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jc w:val="both"/>
        <w:textAlignment w:val="auto"/>
        <w:outlineLvl w:val="9"/>
        <w:rPr>
          <w:rFonts w:hint="eastAsia"/>
          <w:lang w:val="en-US" w:eastAsia="zh-CN"/>
        </w:rPr>
      </w:pPr>
      <w:r>
        <w:rPr>
          <w:rFonts w:hint="eastAsia" w:ascii="仿宋_GB2312" w:hAnsi="仿宋_GB2312" w:eastAsia="仿宋_GB2312" w:cs="仿宋_GB2312"/>
          <w:bCs w:val="0"/>
          <w:kern w:val="2"/>
          <w:sz w:val="32"/>
          <w:szCs w:val="32"/>
          <w:lang w:val="en-US" w:eastAsia="zh-CN"/>
        </w:rPr>
        <w:t>清远诚创公司的快速发展为有理想、有激情、有抱负的优秀</w:t>
      </w:r>
      <w:r>
        <w:rPr>
          <w:rFonts w:hint="default" w:ascii="仿宋_GB2312" w:hAnsi="仿宋_GB2312" w:eastAsia="仿宋_GB2312" w:cs="仿宋_GB2312"/>
          <w:bCs w:val="0"/>
          <w:kern w:val="2"/>
          <w:sz w:val="32"/>
          <w:szCs w:val="32"/>
          <w:lang w:val="en-US" w:eastAsia="zh-CN"/>
        </w:rPr>
        <w:t>应聘者</w:t>
      </w:r>
      <w:r>
        <w:rPr>
          <w:rFonts w:hint="eastAsia" w:ascii="仿宋_GB2312" w:hAnsi="仿宋_GB2312" w:eastAsia="仿宋_GB2312" w:cs="仿宋_GB2312"/>
          <w:bCs w:val="0"/>
          <w:kern w:val="2"/>
          <w:sz w:val="32"/>
          <w:szCs w:val="32"/>
          <w:lang w:val="en-US" w:eastAsia="zh-CN"/>
        </w:rPr>
        <w:t>提供了广阔的发展舞台，欢迎广大有志人士关注公司招聘信息、申请招聘岗位。</w:t>
      </w:r>
    </w:p>
    <w:p>
      <w:pPr>
        <w:numPr>
          <w:ilvl w:val="0"/>
          <w:numId w:val="1"/>
        </w:numPr>
        <w:adjustRightInd/>
        <w:ind w:firstLine="680" w:firstLineChars="200"/>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联系方式</w:t>
      </w:r>
    </w:p>
    <w:p>
      <w:pPr>
        <w:pStyle w:val="2"/>
        <w:keepNext w:val="0"/>
        <w:keepLines w:val="0"/>
        <w:pageBreakBefore w:val="0"/>
        <w:widowControl w:val="0"/>
        <w:numPr>
          <w:ilvl w:val="0"/>
          <w:numId w:val="0"/>
        </w:numPr>
        <w:kinsoku/>
        <w:wordWrap/>
        <w:overflowPunct/>
        <w:topLinePunct w:val="0"/>
        <w:autoSpaceDE/>
        <w:autoSpaceDN/>
        <w:bidi w:val="0"/>
        <w:adjustRightInd w:val="0"/>
        <w:snapToGrid/>
        <w:ind w:firstLine="680" w:firstLineChars="200"/>
        <w:textAlignment w:val="baseline"/>
        <w:rPr>
          <w:rFonts w:hint="default" w:ascii="仿宋_GB2312" w:hAnsi="仿宋_GB2312" w:eastAsia="仿宋_GB2312" w:cs="仿宋_GB2312"/>
          <w:bCs w:val="0"/>
          <w:kern w:val="2"/>
          <w:sz w:val="32"/>
          <w:szCs w:val="32"/>
          <w:lang w:val="en-US" w:eastAsia="zh-CN" w:bidi="ar-SA"/>
        </w:rPr>
      </w:pPr>
      <w:r>
        <w:rPr>
          <w:rFonts w:hint="default" w:ascii="仿宋_GB2312" w:hAnsi="仿宋_GB2312" w:eastAsia="仿宋_GB2312" w:cs="仿宋_GB2312"/>
          <w:bCs w:val="0"/>
          <w:kern w:val="2"/>
          <w:sz w:val="32"/>
          <w:szCs w:val="32"/>
          <w:lang w:val="en-US" w:eastAsia="zh-CN" w:bidi="ar-SA"/>
        </w:rPr>
        <w:t>邮箱：qyccnyjp@163.com</w:t>
      </w:r>
    </w:p>
    <w:p>
      <w:pPr>
        <w:pStyle w:val="2"/>
        <w:keepNext w:val="0"/>
        <w:keepLines w:val="0"/>
        <w:pageBreakBefore w:val="0"/>
        <w:widowControl w:val="0"/>
        <w:numPr>
          <w:ilvl w:val="0"/>
          <w:numId w:val="0"/>
        </w:numPr>
        <w:kinsoku/>
        <w:wordWrap/>
        <w:overflowPunct/>
        <w:topLinePunct w:val="0"/>
        <w:autoSpaceDE/>
        <w:autoSpaceDN/>
        <w:bidi w:val="0"/>
        <w:adjustRightInd w:val="0"/>
        <w:snapToGrid/>
        <w:ind w:firstLine="680" w:firstLineChars="200"/>
        <w:textAlignment w:val="baseline"/>
        <w:rPr>
          <w:rFonts w:hint="default" w:ascii="仿宋_GB2312" w:hAnsi="仿宋_GB2312" w:eastAsia="仿宋_GB2312" w:cs="仿宋_GB2312"/>
          <w:bCs w:val="0"/>
          <w:kern w:val="2"/>
          <w:sz w:val="32"/>
          <w:szCs w:val="32"/>
          <w:lang w:val="en-US" w:eastAsia="zh-CN" w:bidi="ar-SA"/>
        </w:rPr>
      </w:pPr>
      <w:r>
        <w:rPr>
          <w:rFonts w:hint="default" w:ascii="仿宋_GB2312" w:hAnsi="仿宋_GB2312" w:eastAsia="仿宋_GB2312" w:cs="仿宋_GB2312"/>
          <w:bCs w:val="0"/>
          <w:kern w:val="2"/>
          <w:sz w:val="32"/>
          <w:szCs w:val="32"/>
          <w:lang w:val="en-US" w:eastAsia="zh-CN" w:bidi="ar-SA"/>
        </w:rPr>
        <w:t>咨询电话：0763-3461712</w:t>
      </w:r>
    </w:p>
    <w:p>
      <w:pPr>
        <w:pStyle w:val="2"/>
        <w:keepNext w:val="0"/>
        <w:keepLines w:val="0"/>
        <w:pageBreakBefore w:val="0"/>
        <w:widowControl w:val="0"/>
        <w:numPr>
          <w:ilvl w:val="0"/>
          <w:numId w:val="0"/>
        </w:numPr>
        <w:kinsoku/>
        <w:wordWrap/>
        <w:overflowPunct/>
        <w:topLinePunct w:val="0"/>
        <w:autoSpaceDE/>
        <w:autoSpaceDN/>
        <w:bidi w:val="0"/>
        <w:adjustRightInd w:val="0"/>
        <w:snapToGrid/>
        <w:ind w:firstLine="680" w:firstLineChars="200"/>
        <w:textAlignment w:val="baseline"/>
        <w:rPr>
          <w:rFonts w:hint="default" w:ascii="仿宋_GB2312" w:hAnsi="仿宋_GB2312" w:eastAsia="仿宋_GB2312" w:cs="仿宋_GB2312"/>
          <w:bCs w:val="0"/>
          <w:kern w:val="2"/>
          <w:sz w:val="32"/>
          <w:szCs w:val="32"/>
          <w:lang w:val="en-US" w:eastAsia="zh-CN" w:bidi="ar-SA"/>
        </w:rPr>
      </w:pPr>
      <w:r>
        <w:rPr>
          <w:rFonts w:hint="default" w:ascii="仿宋_GB2312" w:hAnsi="仿宋_GB2312" w:eastAsia="仿宋_GB2312" w:cs="仿宋_GB2312"/>
          <w:bCs w:val="0"/>
          <w:kern w:val="2"/>
          <w:sz w:val="32"/>
          <w:szCs w:val="32"/>
          <w:lang w:val="en-US" w:eastAsia="zh-CN" w:bidi="ar-SA"/>
        </w:rPr>
        <w:t>(工作时间：8:30-12:00，14:30-17:30）</w:t>
      </w:r>
    </w:p>
    <w:p>
      <w:pPr>
        <w:pStyle w:val="2"/>
        <w:keepNext w:val="0"/>
        <w:keepLines w:val="0"/>
        <w:pageBreakBefore w:val="0"/>
        <w:widowControl w:val="0"/>
        <w:numPr>
          <w:ilvl w:val="0"/>
          <w:numId w:val="0"/>
        </w:numPr>
        <w:kinsoku/>
        <w:wordWrap/>
        <w:overflowPunct/>
        <w:topLinePunct w:val="0"/>
        <w:autoSpaceDE/>
        <w:autoSpaceDN/>
        <w:bidi w:val="0"/>
        <w:adjustRightInd w:val="0"/>
        <w:snapToGrid/>
        <w:ind w:firstLine="680" w:firstLineChars="200"/>
        <w:textAlignment w:val="baseline"/>
        <w:rPr>
          <w:rFonts w:hint="default" w:ascii="仿宋_GB2312" w:hAnsi="仿宋_GB2312" w:eastAsia="仿宋_GB2312" w:cs="仿宋_GB2312"/>
          <w:bCs w:val="0"/>
          <w:kern w:val="2"/>
          <w:sz w:val="32"/>
          <w:szCs w:val="32"/>
          <w:lang w:val="en-US" w:eastAsia="zh-CN" w:bidi="ar-SA"/>
        </w:rPr>
      </w:pPr>
      <w:r>
        <w:rPr>
          <w:rFonts w:hint="default" w:ascii="仿宋_GB2312" w:hAnsi="仿宋_GB2312" w:eastAsia="仿宋_GB2312" w:cs="仿宋_GB2312"/>
          <w:bCs w:val="0"/>
          <w:kern w:val="2"/>
          <w:sz w:val="32"/>
          <w:szCs w:val="32"/>
          <w:lang w:val="en-US" w:eastAsia="zh-CN" w:bidi="ar-SA"/>
        </w:rPr>
        <w:t>优先邮箱咨询，紧急情况可电联</w:t>
      </w:r>
    </w:p>
    <w:sectPr>
      <w:footerReference r:id="rId5" w:type="default"/>
      <w:footerReference r:id="rId6" w:type="even"/>
      <w:pgSz w:w="11907" w:h="16840"/>
      <w:pgMar w:top="1440" w:right="1800" w:bottom="1440" w:left="1800" w:header="851" w:footer="992" w:gutter="0"/>
      <w:pgNumType w:start="1"/>
      <w:cols w:space="720" w:num="1"/>
      <w:docGrid w:type="linesAndChars" w:linePitch="435" w:charSpace="409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3000509000000000000"/>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rPr>
    </w:pPr>
    <w:r>
      <w:rPr>
        <w:rFonts w:hint="eastAsia"/>
      </w:rPr>
      <w:t xml:space="preserve">第 </w:t>
    </w:r>
    <w:r>
      <w:fldChar w:fldCharType="begin"/>
    </w:r>
    <w:r>
      <w:rPr>
        <w:rStyle w:val="12"/>
      </w:rPr>
      <w:instrText xml:space="preserve"> PAGE </w:instrText>
    </w:r>
    <w:r>
      <w:fldChar w:fldCharType="separate"/>
    </w:r>
    <w:r>
      <w:rPr>
        <w:rStyle w:val="12"/>
      </w:rPr>
      <w:t>1</w:t>
    </w:r>
    <w:r>
      <w:fldChar w:fldCharType="end"/>
    </w:r>
    <w:r>
      <w:rPr>
        <w:rStyle w:val="12"/>
        <w:rFonts w:hint="eastAsia"/>
      </w:rPr>
      <w:t xml:space="preserve"> </w:t>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right" w:y="1"/>
      <w:rPr>
        <w:rStyle w:val="12"/>
      </w:rPr>
    </w:pPr>
    <w:r>
      <w:fldChar w:fldCharType="begin"/>
    </w:r>
    <w:r>
      <w:rPr>
        <w:rStyle w:val="12"/>
      </w:rPr>
      <w:instrText xml:space="preserve">PAGE  </w:instrText>
    </w:r>
    <w:r>
      <w:fldChar w:fldCharType="end"/>
    </w:r>
  </w:p>
  <w:p>
    <w:pPr>
      <w:pStyle w:val="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2E705"/>
    <w:multiLevelType w:val="singleLevel"/>
    <w:tmpl w:val="CDD2E705"/>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60"/>
  <w:drawingGridVerticalSpacing w:val="435"/>
  <w:displayHorizontalDrawingGridEvery w:val="1"/>
  <w:displayVerticalDrawingGridEvery w:val="1"/>
  <w:doNotShadeFormData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FWordEnv" w:val="CreateCaoGao"/>
    <w:docVar w:name="commondata" w:val="eyJoZGlkIjoiYzMxZDY4YmFiYzMwNmNlZjY5ZGZlMWI4OGM4Njk2ZWYifQ=="/>
    <w:docVar w:name="flditemNameflag" w:val="fldHasCaoGao"/>
    <w:docVar w:name="fldQXXXDBName" w:val="qxxxDWHGL20201229.nsf"/>
    <w:docVar w:name="fldQXXXDBPath" w:val="oak\"/>
    <w:docVar w:name="fldQxxxFileName" w:val="caogao.doc"/>
    <w:docVar w:name="fldQXXXID" w:val="0A2C72E88161FEEF48258737002CDD64"/>
    <w:docVar w:name="fldQxxxItemName" w:val="fldCaoGao"/>
    <w:docVar w:name="fldQXXXserver" w:val="GEPHQ01APD/servers/Geph"/>
    <w:docVar w:name="Temp" w:val="陈哲妮妮-C63BLG"/>
  </w:docVars>
  <w:rsids>
    <w:rsidRoot w:val="009805B2"/>
    <w:rsid w:val="0004049A"/>
    <w:rsid w:val="00112617"/>
    <w:rsid w:val="00256CB7"/>
    <w:rsid w:val="00266A20"/>
    <w:rsid w:val="005C0DEE"/>
    <w:rsid w:val="0065786C"/>
    <w:rsid w:val="006A4769"/>
    <w:rsid w:val="006B3715"/>
    <w:rsid w:val="007508AC"/>
    <w:rsid w:val="008C0864"/>
    <w:rsid w:val="009805B2"/>
    <w:rsid w:val="009C4FA8"/>
    <w:rsid w:val="00A3249A"/>
    <w:rsid w:val="00A4248F"/>
    <w:rsid w:val="00AD6F96"/>
    <w:rsid w:val="00BA32E0"/>
    <w:rsid w:val="00C34B22"/>
    <w:rsid w:val="00CA65E8"/>
    <w:rsid w:val="00D37558"/>
    <w:rsid w:val="00D62964"/>
    <w:rsid w:val="00DB2E4C"/>
    <w:rsid w:val="00E832BE"/>
    <w:rsid w:val="00E909B1"/>
    <w:rsid w:val="00ED35EF"/>
    <w:rsid w:val="00ED7E69"/>
    <w:rsid w:val="00EF0965"/>
    <w:rsid w:val="00F14A6A"/>
    <w:rsid w:val="00F22200"/>
    <w:rsid w:val="00F334F9"/>
    <w:rsid w:val="00FD22EA"/>
    <w:rsid w:val="01A916C8"/>
    <w:rsid w:val="01C577C1"/>
    <w:rsid w:val="02865A28"/>
    <w:rsid w:val="03D7496A"/>
    <w:rsid w:val="04B92599"/>
    <w:rsid w:val="05485881"/>
    <w:rsid w:val="058E1E8C"/>
    <w:rsid w:val="067C79B2"/>
    <w:rsid w:val="06E17755"/>
    <w:rsid w:val="07296314"/>
    <w:rsid w:val="074519AE"/>
    <w:rsid w:val="08E6237E"/>
    <w:rsid w:val="096D1D5A"/>
    <w:rsid w:val="099F3D57"/>
    <w:rsid w:val="0AF2421C"/>
    <w:rsid w:val="0C302943"/>
    <w:rsid w:val="0CE20630"/>
    <w:rsid w:val="0D7B752A"/>
    <w:rsid w:val="0DD71E42"/>
    <w:rsid w:val="0E01285C"/>
    <w:rsid w:val="0F0312DF"/>
    <w:rsid w:val="0F183AD3"/>
    <w:rsid w:val="0F3B440B"/>
    <w:rsid w:val="0F512094"/>
    <w:rsid w:val="0F773AEC"/>
    <w:rsid w:val="0FA3210A"/>
    <w:rsid w:val="0FAA55C0"/>
    <w:rsid w:val="107D26C3"/>
    <w:rsid w:val="107E469F"/>
    <w:rsid w:val="116B779F"/>
    <w:rsid w:val="116D0724"/>
    <w:rsid w:val="1201783D"/>
    <w:rsid w:val="121E6934"/>
    <w:rsid w:val="123A44AB"/>
    <w:rsid w:val="12C257D3"/>
    <w:rsid w:val="13172A81"/>
    <w:rsid w:val="13B01B9B"/>
    <w:rsid w:val="14010400"/>
    <w:rsid w:val="14F1513E"/>
    <w:rsid w:val="14F760CF"/>
    <w:rsid w:val="15431C76"/>
    <w:rsid w:val="165A3F70"/>
    <w:rsid w:val="169A3A69"/>
    <w:rsid w:val="179A37C7"/>
    <w:rsid w:val="17D548A6"/>
    <w:rsid w:val="18340143"/>
    <w:rsid w:val="189D2FA7"/>
    <w:rsid w:val="18A82680"/>
    <w:rsid w:val="18CB193B"/>
    <w:rsid w:val="19095C8C"/>
    <w:rsid w:val="193F02D2"/>
    <w:rsid w:val="194728BB"/>
    <w:rsid w:val="194C6A11"/>
    <w:rsid w:val="195B1C73"/>
    <w:rsid w:val="19C3483F"/>
    <w:rsid w:val="19DF1F30"/>
    <w:rsid w:val="1A807D07"/>
    <w:rsid w:val="1B2F6BA7"/>
    <w:rsid w:val="1B7802A0"/>
    <w:rsid w:val="1B865037"/>
    <w:rsid w:val="1BCE322D"/>
    <w:rsid w:val="1C5D1817"/>
    <w:rsid w:val="1D1125BF"/>
    <w:rsid w:val="1D1E6052"/>
    <w:rsid w:val="1D420334"/>
    <w:rsid w:val="1D91495F"/>
    <w:rsid w:val="1E2F5C24"/>
    <w:rsid w:val="1E614763"/>
    <w:rsid w:val="1EB16707"/>
    <w:rsid w:val="1ED531EF"/>
    <w:rsid w:val="1ED64D25"/>
    <w:rsid w:val="1F0E32FE"/>
    <w:rsid w:val="205919E0"/>
    <w:rsid w:val="20A05C93"/>
    <w:rsid w:val="20FB5D3B"/>
    <w:rsid w:val="210C2DC4"/>
    <w:rsid w:val="212C10FB"/>
    <w:rsid w:val="21DD349D"/>
    <w:rsid w:val="22123047"/>
    <w:rsid w:val="221E7789"/>
    <w:rsid w:val="22280099"/>
    <w:rsid w:val="22BA7608"/>
    <w:rsid w:val="2377323E"/>
    <w:rsid w:val="239A6C76"/>
    <w:rsid w:val="242F38B6"/>
    <w:rsid w:val="24C818E6"/>
    <w:rsid w:val="25556F4C"/>
    <w:rsid w:val="255D2064"/>
    <w:rsid w:val="265436E5"/>
    <w:rsid w:val="26CE2BE5"/>
    <w:rsid w:val="26E718E0"/>
    <w:rsid w:val="27066912"/>
    <w:rsid w:val="27615D27"/>
    <w:rsid w:val="277C1DD4"/>
    <w:rsid w:val="27DC0EF4"/>
    <w:rsid w:val="27FF492C"/>
    <w:rsid w:val="280B3FC1"/>
    <w:rsid w:val="286078FE"/>
    <w:rsid w:val="288C3052"/>
    <w:rsid w:val="28906419"/>
    <w:rsid w:val="2A5A1AE7"/>
    <w:rsid w:val="2A5A6D09"/>
    <w:rsid w:val="2A8E045D"/>
    <w:rsid w:val="2A970D6C"/>
    <w:rsid w:val="2AC82009"/>
    <w:rsid w:val="2B363E95"/>
    <w:rsid w:val="2B552424"/>
    <w:rsid w:val="2B913FB7"/>
    <w:rsid w:val="2BAB4D11"/>
    <w:rsid w:val="2C3F36A7"/>
    <w:rsid w:val="2C873A9B"/>
    <w:rsid w:val="2C8D59A4"/>
    <w:rsid w:val="2CE72C79"/>
    <w:rsid w:val="2D586372"/>
    <w:rsid w:val="2DE33D57"/>
    <w:rsid w:val="2E3434EF"/>
    <w:rsid w:val="2F3474E7"/>
    <w:rsid w:val="2F9E4349"/>
    <w:rsid w:val="30A844DF"/>
    <w:rsid w:val="31163189"/>
    <w:rsid w:val="31551F9A"/>
    <w:rsid w:val="31CB5DFE"/>
    <w:rsid w:val="31D37F2E"/>
    <w:rsid w:val="327867BA"/>
    <w:rsid w:val="328B7EF8"/>
    <w:rsid w:val="331934E7"/>
    <w:rsid w:val="33196863"/>
    <w:rsid w:val="34041CE3"/>
    <w:rsid w:val="3432152E"/>
    <w:rsid w:val="345C3A87"/>
    <w:rsid w:val="34841404"/>
    <w:rsid w:val="35177ADD"/>
    <w:rsid w:val="353F362D"/>
    <w:rsid w:val="35760FDE"/>
    <w:rsid w:val="36254BCE"/>
    <w:rsid w:val="36857E4F"/>
    <w:rsid w:val="36AC41C0"/>
    <w:rsid w:val="36E13395"/>
    <w:rsid w:val="37083255"/>
    <w:rsid w:val="37090CD6"/>
    <w:rsid w:val="37ED25CE"/>
    <w:rsid w:val="380B1CCC"/>
    <w:rsid w:val="38456369"/>
    <w:rsid w:val="386A5533"/>
    <w:rsid w:val="389A2351"/>
    <w:rsid w:val="38D96D53"/>
    <w:rsid w:val="38EF30F5"/>
    <w:rsid w:val="39810466"/>
    <w:rsid w:val="39BB3AC3"/>
    <w:rsid w:val="3A091388"/>
    <w:rsid w:val="3A7641F6"/>
    <w:rsid w:val="3A896E3E"/>
    <w:rsid w:val="3B625A3F"/>
    <w:rsid w:val="3B870298"/>
    <w:rsid w:val="3C3F4AE6"/>
    <w:rsid w:val="3C7E71AF"/>
    <w:rsid w:val="3C840B9B"/>
    <w:rsid w:val="3CF16B08"/>
    <w:rsid w:val="3D470AE5"/>
    <w:rsid w:val="3D5855B3"/>
    <w:rsid w:val="3DA74883"/>
    <w:rsid w:val="3DAB0183"/>
    <w:rsid w:val="3DE42C19"/>
    <w:rsid w:val="3E224C7C"/>
    <w:rsid w:val="3EB86474"/>
    <w:rsid w:val="3EDB1EAC"/>
    <w:rsid w:val="3F527A84"/>
    <w:rsid w:val="3F7D74B7"/>
    <w:rsid w:val="3FAA43B0"/>
    <w:rsid w:val="3FB37991"/>
    <w:rsid w:val="3FCC6874"/>
    <w:rsid w:val="3FE710E5"/>
    <w:rsid w:val="40A37299"/>
    <w:rsid w:val="40EF6094"/>
    <w:rsid w:val="41BE5B1A"/>
    <w:rsid w:val="41FF7556"/>
    <w:rsid w:val="42563AB2"/>
    <w:rsid w:val="43AD1BA4"/>
    <w:rsid w:val="43D575E1"/>
    <w:rsid w:val="43E176EB"/>
    <w:rsid w:val="447B78EA"/>
    <w:rsid w:val="448525A2"/>
    <w:rsid w:val="44E55C94"/>
    <w:rsid w:val="45025868"/>
    <w:rsid w:val="45360545"/>
    <w:rsid w:val="45485D39"/>
    <w:rsid w:val="455A14D6"/>
    <w:rsid w:val="4650656B"/>
    <w:rsid w:val="4665355F"/>
    <w:rsid w:val="467C702F"/>
    <w:rsid w:val="468034B7"/>
    <w:rsid w:val="46BC4AB0"/>
    <w:rsid w:val="47696C23"/>
    <w:rsid w:val="47A22695"/>
    <w:rsid w:val="47AC51A3"/>
    <w:rsid w:val="47DB5CF2"/>
    <w:rsid w:val="48ED35B0"/>
    <w:rsid w:val="490C3E65"/>
    <w:rsid w:val="4A117E90"/>
    <w:rsid w:val="4A125911"/>
    <w:rsid w:val="4A634417"/>
    <w:rsid w:val="4A687899"/>
    <w:rsid w:val="4A8F3FE1"/>
    <w:rsid w:val="4AD44D9B"/>
    <w:rsid w:val="4BBA024C"/>
    <w:rsid w:val="4BC0041E"/>
    <w:rsid w:val="4BC41EC3"/>
    <w:rsid w:val="4BD56877"/>
    <w:rsid w:val="4C1A047B"/>
    <w:rsid w:val="4C340F72"/>
    <w:rsid w:val="4C3B4B3C"/>
    <w:rsid w:val="4C824411"/>
    <w:rsid w:val="4CB55513"/>
    <w:rsid w:val="4CF124F6"/>
    <w:rsid w:val="4CF735A1"/>
    <w:rsid w:val="4D24529F"/>
    <w:rsid w:val="4DA95A47"/>
    <w:rsid w:val="4E5C63B3"/>
    <w:rsid w:val="4ECF74D9"/>
    <w:rsid w:val="4F0E40D0"/>
    <w:rsid w:val="4F420AD6"/>
    <w:rsid w:val="4F4B32F7"/>
    <w:rsid w:val="4F600C7F"/>
    <w:rsid w:val="4FA75AC3"/>
    <w:rsid w:val="509074BA"/>
    <w:rsid w:val="51647B4C"/>
    <w:rsid w:val="517A073C"/>
    <w:rsid w:val="52126331"/>
    <w:rsid w:val="529A3AF5"/>
    <w:rsid w:val="52A32DBD"/>
    <w:rsid w:val="53B312E1"/>
    <w:rsid w:val="53C43E59"/>
    <w:rsid w:val="53EB2CA8"/>
    <w:rsid w:val="541C548D"/>
    <w:rsid w:val="542B7CA6"/>
    <w:rsid w:val="54C73613"/>
    <w:rsid w:val="554503F2"/>
    <w:rsid w:val="55B80731"/>
    <w:rsid w:val="55E67F7B"/>
    <w:rsid w:val="55E96D02"/>
    <w:rsid w:val="560D253D"/>
    <w:rsid w:val="57382675"/>
    <w:rsid w:val="57466C3E"/>
    <w:rsid w:val="5763076D"/>
    <w:rsid w:val="57F87021"/>
    <w:rsid w:val="57F91F65"/>
    <w:rsid w:val="582D36B9"/>
    <w:rsid w:val="5876152E"/>
    <w:rsid w:val="589D71F0"/>
    <w:rsid w:val="58BD4D67"/>
    <w:rsid w:val="58F226F6"/>
    <w:rsid w:val="59C759D8"/>
    <w:rsid w:val="59FE5B32"/>
    <w:rsid w:val="5A5A456A"/>
    <w:rsid w:val="5B630C7D"/>
    <w:rsid w:val="5B9B7D69"/>
    <w:rsid w:val="5C7F6C8A"/>
    <w:rsid w:val="5CE24971"/>
    <w:rsid w:val="5CF01708"/>
    <w:rsid w:val="5D3E60A8"/>
    <w:rsid w:val="5E0F62DC"/>
    <w:rsid w:val="5E222D7F"/>
    <w:rsid w:val="5F891239"/>
    <w:rsid w:val="5FEB236A"/>
    <w:rsid w:val="6023521D"/>
    <w:rsid w:val="6047742E"/>
    <w:rsid w:val="609A3E0A"/>
    <w:rsid w:val="60D80CEE"/>
    <w:rsid w:val="61A50442"/>
    <w:rsid w:val="61F71146"/>
    <w:rsid w:val="62572202"/>
    <w:rsid w:val="62C466C8"/>
    <w:rsid w:val="633A7C2B"/>
    <w:rsid w:val="63B9462A"/>
    <w:rsid w:val="63E02C32"/>
    <w:rsid w:val="643F0FA3"/>
    <w:rsid w:val="64AB7435"/>
    <w:rsid w:val="64F72571"/>
    <w:rsid w:val="652D670A"/>
    <w:rsid w:val="65483395"/>
    <w:rsid w:val="65541E4C"/>
    <w:rsid w:val="65C53405"/>
    <w:rsid w:val="66082BF5"/>
    <w:rsid w:val="662B7445"/>
    <w:rsid w:val="66680690"/>
    <w:rsid w:val="66930532"/>
    <w:rsid w:val="66CF4C87"/>
    <w:rsid w:val="687B4BF8"/>
    <w:rsid w:val="68AE2118"/>
    <w:rsid w:val="693F6FE6"/>
    <w:rsid w:val="697A259C"/>
    <w:rsid w:val="69A94306"/>
    <w:rsid w:val="69D24AF4"/>
    <w:rsid w:val="6A017EF7"/>
    <w:rsid w:val="6A045DFB"/>
    <w:rsid w:val="6AB00DF4"/>
    <w:rsid w:val="6B333AEC"/>
    <w:rsid w:val="6BFB3534"/>
    <w:rsid w:val="6C404029"/>
    <w:rsid w:val="6C4F02A9"/>
    <w:rsid w:val="6C9F112B"/>
    <w:rsid w:val="6CCA2908"/>
    <w:rsid w:val="6CD27D15"/>
    <w:rsid w:val="6CFB7674"/>
    <w:rsid w:val="6D771B27"/>
    <w:rsid w:val="6D7A2AAC"/>
    <w:rsid w:val="6E23736D"/>
    <w:rsid w:val="6E5F07A0"/>
    <w:rsid w:val="6E7C59A3"/>
    <w:rsid w:val="6F1C414F"/>
    <w:rsid w:val="6FED6605"/>
    <w:rsid w:val="70A832DE"/>
    <w:rsid w:val="711E664A"/>
    <w:rsid w:val="71764F4B"/>
    <w:rsid w:val="72086259"/>
    <w:rsid w:val="721B72C2"/>
    <w:rsid w:val="731942E2"/>
    <w:rsid w:val="73524DC0"/>
    <w:rsid w:val="73D0657E"/>
    <w:rsid w:val="73DE0228"/>
    <w:rsid w:val="73FB3F54"/>
    <w:rsid w:val="748A22C2"/>
    <w:rsid w:val="74C172BD"/>
    <w:rsid w:val="74ED25E3"/>
    <w:rsid w:val="754E3901"/>
    <w:rsid w:val="75CC41D0"/>
    <w:rsid w:val="75ED4471"/>
    <w:rsid w:val="76985590"/>
    <w:rsid w:val="76C23463"/>
    <w:rsid w:val="76E75C21"/>
    <w:rsid w:val="779B12E9"/>
    <w:rsid w:val="77A3328C"/>
    <w:rsid w:val="78622F0F"/>
    <w:rsid w:val="78A74AFF"/>
    <w:rsid w:val="79450781"/>
    <w:rsid w:val="798B5E75"/>
    <w:rsid w:val="79E10E02"/>
    <w:rsid w:val="7A926435"/>
    <w:rsid w:val="7B186900"/>
    <w:rsid w:val="7C433627"/>
    <w:rsid w:val="7D6D2BD8"/>
    <w:rsid w:val="7DFF2DBE"/>
    <w:rsid w:val="7E7006B1"/>
    <w:rsid w:val="7F28681D"/>
    <w:rsid w:val="7F6E7D60"/>
    <w:rsid w:val="BFDF3F4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560" w:lineRule="exact"/>
      <w:jc w:val="both"/>
      <w:textAlignment w:val="baseline"/>
    </w:pPr>
    <w:rPr>
      <w:rFonts w:ascii="Times New Roman" w:hAnsi="Times New Roman" w:eastAsia="仿宋_GB2312" w:cs="Times New Roman"/>
      <w:sz w:val="30"/>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3"/>
    <w:next w:val="3"/>
    <w:unhideWhenUsed/>
    <w:qFormat/>
    <w:uiPriority w:val="99"/>
    <w:pPr>
      <w:widowControl w:val="0"/>
      <w:spacing w:after="120"/>
      <w:jc w:val="both"/>
    </w:pPr>
    <w:rPr>
      <w:kern w:val="2"/>
      <w:sz w:val="21"/>
      <w:lang w:val="en-US"/>
    </w:rPr>
  </w:style>
  <w:style w:type="paragraph" w:styleId="3">
    <w:name w:val="Title"/>
    <w:basedOn w:val="1"/>
    <w:next w:val="1"/>
    <w:qFormat/>
    <w:uiPriority w:val="10"/>
    <w:pPr>
      <w:spacing w:beforeAutospacing="0" w:afterAutospacing="0"/>
      <w:ind w:firstLine="0" w:firstLineChars="0"/>
      <w:jc w:val="center"/>
      <w:outlineLvl w:val="0"/>
    </w:pPr>
    <w:rPr>
      <w:rFonts w:ascii="方正小标宋_GBK" w:hAnsi="方正小标宋_GBK" w:eastAsia="方正小标宋_GBK" w:cs="方正小标宋_GBK"/>
      <w:sz w:val="44"/>
      <w:szCs w:val="44"/>
    </w:rPr>
  </w:style>
  <w:style w:type="paragraph" w:styleId="4">
    <w:name w:val="Normal Indent"/>
    <w:basedOn w:val="1"/>
    <w:qFormat/>
    <w:uiPriority w:val="0"/>
    <w:pPr>
      <w:ind w:firstLine="624"/>
      <w:jc w:val="left"/>
    </w:pPr>
    <w:rPr>
      <w:rFonts w:eastAsia="仿宋_GB2312"/>
    </w:rPr>
  </w:style>
  <w:style w:type="paragraph" w:styleId="5">
    <w:name w:val="annotation text"/>
    <w:basedOn w:val="1"/>
    <w:qFormat/>
    <w:uiPriority w:val="0"/>
    <w:pPr>
      <w:jc w:val="left"/>
    </w:pPr>
  </w:style>
  <w:style w:type="paragraph" w:styleId="6">
    <w:name w:val="Plain Text"/>
    <w:basedOn w:val="1"/>
    <w:qFormat/>
    <w:uiPriority w:val="0"/>
    <w:pPr>
      <w:adjustRightInd/>
      <w:spacing w:line="240" w:lineRule="auto"/>
      <w:textAlignment w:val="auto"/>
    </w:pPr>
    <w:rPr>
      <w:rFonts w:ascii="宋体" w:hAnsi="Courier New" w:eastAsia="宋体"/>
      <w:kern w:val="2"/>
      <w:sz w:val="21"/>
    </w:rPr>
  </w:style>
  <w:style w:type="paragraph" w:styleId="7">
    <w:name w:val="footer"/>
    <w:basedOn w:val="1"/>
    <w:qFormat/>
    <w:uiPriority w:val="0"/>
    <w:pPr>
      <w:tabs>
        <w:tab w:val="center" w:pos="4153"/>
        <w:tab w:val="right" w:pos="8306"/>
      </w:tabs>
      <w:spacing w:line="240" w:lineRule="atLeast"/>
      <w:jc w:val="lef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basedOn w:val="11"/>
    <w:uiPriority w:val="0"/>
    <w:rPr>
      <w:color w:val="0000FF"/>
      <w:u w:val="single"/>
    </w:rPr>
  </w:style>
  <w:style w:type="paragraph" w:customStyle="1" w:styleId="14">
    <w:name w:val="域名"/>
    <w:basedOn w:val="1"/>
    <w:qFormat/>
    <w:uiPriority w:val="0"/>
    <w:pPr>
      <w:spacing w:line="240" w:lineRule="exact"/>
    </w:pPr>
    <w:rPr>
      <w:rFonts w:ascii="宋体"/>
      <w:b/>
      <w:color w:val="FF0000"/>
      <w:sz w:val="21"/>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autosoft</Company>
  <Pages>3</Pages>
  <Words>101</Words>
  <Characters>577</Characters>
  <Lines>4</Lines>
  <Paragraphs>1</Paragraphs>
  <TotalTime>3</TotalTime>
  <ScaleCrop>false</ScaleCrop>
  <LinksUpToDate>false</LinksUpToDate>
  <CharactersWithSpaces>677</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2007-09-13T01:44:00Z</dcterms:created>
  <dc:creator>zlx</dc:creator>
  <cp:lastModifiedBy></cp:lastModifiedBy>
  <dcterms:modified xsi:type="dcterms:W3CDTF">2024-04-30T16:34:50Z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状态">
    <vt:lpwstr>隐藏修订</vt:lpwstr>
  </property>
  <property fmtid="{D5CDD505-2E9C-101B-9397-08002B2CF9AE}" pid="3" name="KSOProductBuildVer">
    <vt:lpwstr>2052-6.5.2.8766</vt:lpwstr>
  </property>
  <property fmtid="{D5CDD505-2E9C-101B-9397-08002B2CF9AE}" pid="4" name="ICV">
    <vt:lpwstr>9EB7B92193AFB6546C9B306640A5B833_43</vt:lpwstr>
  </property>
</Properties>
</file>