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F1806">
      <w:pPr>
        <w:spacing w:line="360" w:lineRule="auto"/>
        <w:rPr>
          <w:rFonts w:ascii="Arial"/>
          <w:sz w:val="21"/>
        </w:rPr>
      </w:pPr>
    </w:p>
    <w:p w14:paraId="6F5BC5F9">
      <w:pPr>
        <w:spacing w:line="243" w:lineRule="auto"/>
        <w:jc w:val="center"/>
        <w:rPr>
          <w:rFonts w:ascii="Arial"/>
          <w:sz w:val="21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-1"/>
          <w:sz w:val="48"/>
          <w:szCs w:val="48"/>
        </w:rPr>
        <w:t>江西同济建设项目管理股份有限公司</w:t>
      </w:r>
    </w:p>
    <w:p w14:paraId="00A55110">
      <w:pPr>
        <w:spacing w:line="243" w:lineRule="auto"/>
        <w:rPr>
          <w:rFonts w:ascii="Arial"/>
          <w:sz w:val="21"/>
        </w:rPr>
      </w:pPr>
    </w:p>
    <w:p w14:paraId="65B56645">
      <w:pPr>
        <w:pStyle w:val="2"/>
        <w:spacing w:before="91" w:line="219" w:lineRule="auto"/>
        <w:ind w:left="29"/>
        <w:outlineLvl w:val="1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0"/>
          <w:szCs w:val="30"/>
        </w:rPr>
        <w:t>一、公司简介</w:t>
      </w:r>
    </w:p>
    <w:p w14:paraId="2DE965FD">
      <w:pPr>
        <w:keepNext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3" w:line="410" w:lineRule="auto"/>
        <w:ind w:left="23" w:right="74" w:firstLine="575"/>
        <w:jc w:val="both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江西同济建设项目管理股份有限公司(证券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名称:同济建管，证券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代码:871076)成立于</w:t>
      </w:r>
      <w:r>
        <w:rPr>
          <w:rFonts w:hint="eastAsia" w:asciiTheme="minorEastAsia" w:hAnsiTheme="minorEastAsia" w:eastAsiaTheme="minorEastAsia" w:cstheme="minorEastAsia"/>
          <w:spacing w:val="-64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2002 年</w:t>
      </w:r>
      <w:r>
        <w:rPr>
          <w:rFonts w:hint="eastAsia" w:asciiTheme="minorEastAsia" w:hAnsiTheme="minorEastAsia" w:eastAsiaTheme="minorEastAsia" w:cstheme="minorEastAsia"/>
          <w:spacing w:val="-3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11 月，注册资本</w:t>
      </w:r>
      <w:r>
        <w:rPr>
          <w:rFonts w:hint="eastAsia" w:asciiTheme="minorEastAsia" w:hAnsiTheme="minorEastAsia" w:eastAsiaTheme="minorEastAsia" w:cstheme="minorEastAsia"/>
          <w:spacing w:val="-38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10800.0005 万元，注册</w:t>
      </w:r>
      <w:r>
        <w:rPr>
          <w:rFonts w:hint="eastAsia" w:asciiTheme="minorEastAsia" w:hAnsiTheme="minorEastAsia" w:eastAsiaTheme="minorEastAsia" w:cstheme="minorEastAsia"/>
          <w:spacing w:val="-4"/>
          <w:sz w:val="30"/>
          <w:szCs w:val="30"/>
        </w:rPr>
        <w:t>地萍乡市安源区，隶属于江西省投资集团有限公司，是国有控股混改企业、国家高新技术企业、江西省服务业龙头企业，是中国煤炭建设协会监理委员会副理事长单位、江西省建设监理协会副会长单位、江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西省招标投标协会副会长单位。</w:t>
      </w:r>
    </w:p>
    <w:p w14:paraId="51A626D0">
      <w:pPr>
        <w:keepNext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" w:line="411" w:lineRule="auto"/>
        <w:ind w:left="23" w:firstLine="560"/>
        <w:jc w:val="both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4"/>
          <w:sz w:val="30"/>
          <w:szCs w:val="30"/>
        </w:rPr>
        <w:t>公司主营业务有工程监理、项目管理、造价咨询、招标代理、项目代建、工程总承包、全过程工程咨询等。具有国家住建部工程监理综合资质，交通部公路工程监理、水利部水利工程监理、自然资源部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地质灾害防治工程监理、煤炭、信息系统等多项专业工程监理资质，以及建筑工程施工总承包，电力工程施工总承包资质。</w:t>
      </w:r>
    </w:p>
    <w:p w14:paraId="443FEA04">
      <w:pPr>
        <w:pStyle w:val="2"/>
        <w:spacing w:before="1" w:line="220" w:lineRule="auto"/>
        <w:ind w:left="29"/>
        <w:outlineLvl w:val="1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30"/>
          <w:szCs w:val="30"/>
        </w:rPr>
        <w:t>二、招聘岗位</w:t>
      </w:r>
    </w:p>
    <w:p w14:paraId="4C14604B">
      <w:pPr>
        <w:pStyle w:val="2"/>
        <w:spacing w:before="289"/>
        <w:ind w:left="585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6"/>
          <w:sz w:val="30"/>
          <w:szCs w:val="30"/>
        </w:rPr>
        <w:t>监理员（共</w:t>
      </w:r>
      <w:r>
        <w:rPr>
          <w:rFonts w:hint="eastAsia" w:asciiTheme="minorEastAsia" w:hAnsiTheme="minorEastAsia" w:eastAsiaTheme="minorEastAsia" w:cstheme="minorEastAsia"/>
          <w:spacing w:val="-42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30"/>
          <w:szCs w:val="30"/>
        </w:rPr>
        <w:t>10</w:t>
      </w:r>
      <w:r>
        <w:rPr>
          <w:rFonts w:hint="eastAsia" w:asciiTheme="minorEastAsia" w:hAnsiTheme="minorEastAsia" w:eastAsiaTheme="minorEastAsia" w:cstheme="minorEastAsia"/>
          <w:spacing w:val="20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6"/>
          <w:sz w:val="30"/>
          <w:szCs w:val="30"/>
        </w:rPr>
        <w:t>名）</w:t>
      </w:r>
    </w:p>
    <w:p w14:paraId="1963A112">
      <w:pPr>
        <w:pStyle w:val="2"/>
        <w:spacing w:before="259" w:line="221" w:lineRule="auto"/>
        <w:ind w:left="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（一）需求专业</w:t>
      </w:r>
    </w:p>
    <w:p w14:paraId="7E816C59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热能动力工程/热工自动化技术/机电一体化技术/电力系</w:t>
      </w:r>
      <w:r>
        <w:rPr>
          <w:rFonts w:hint="eastAsia" w:asciiTheme="minorEastAsia" w:hAnsiTheme="minorEastAsia" w:eastAsiaTheme="minorEastAsia" w:cstheme="minorEastAsia"/>
          <w:spacing w:val="3"/>
          <w:sz w:val="30"/>
          <w:szCs w:val="30"/>
        </w:rPr>
        <w:t>统自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动化技术/电力系统继电保护技术/发电厂及电力系统/输配电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工程技术/建筑电气工程技术/供用电技术/风力发电工程技术/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电厂化学与环保技术等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  <w:lang w:eastAsia="zh-CN"/>
        </w:rPr>
        <w:t>。</w:t>
      </w:r>
    </w:p>
    <w:p w14:paraId="37712C52">
      <w:pPr>
        <w:pStyle w:val="2"/>
        <w:spacing w:before="48" w:line="221" w:lineRule="auto"/>
        <w:ind w:left="3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5"/>
          <w:sz w:val="30"/>
          <w:szCs w:val="30"/>
        </w:rPr>
        <w:t>（二）岗位要求</w:t>
      </w:r>
    </w:p>
    <w:p w14:paraId="7683BE0C">
      <w:pPr>
        <w:spacing w:line="221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E4DB6B0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1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全日制大专及以上学历；</w:t>
      </w:r>
    </w:p>
    <w:p w14:paraId="27661CCD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2、具有正确的人生观和价值观，具有团队协作精神和积极向上的潜质；</w:t>
      </w:r>
    </w:p>
    <w:p w14:paraId="42B8F7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7" w:line="404" w:lineRule="auto"/>
        <w:ind w:left="879" w:right="74" w:firstLine="6"/>
        <w:jc w:val="both"/>
        <w:textAlignment w:val="baseline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3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具备较扎实的专业知识，有较强的上进心、责任心。</w:t>
      </w:r>
    </w:p>
    <w:p w14:paraId="272E7C3F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4、身体健康，品行端正，无违法违纪记录；</w:t>
      </w:r>
    </w:p>
    <w:p w14:paraId="664A7A3A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5、熟练使用办公软件，有较强的沟通表达能力及团队合作意识，能常驻现场。</w:t>
      </w:r>
    </w:p>
    <w:p w14:paraId="2816F425">
      <w:pPr>
        <w:pStyle w:val="2"/>
        <w:spacing w:before="48" w:line="221" w:lineRule="auto"/>
        <w:ind w:left="33"/>
        <w:rPr>
          <w:rFonts w:hint="eastAsia" w:asciiTheme="minorEastAsia" w:hAnsiTheme="minorEastAsia" w:eastAsiaTheme="minorEastAsia" w:cstheme="minorEastAsia"/>
          <w:spacing w:val="-5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5"/>
          <w:sz w:val="30"/>
          <w:szCs w:val="30"/>
        </w:rPr>
        <w:t>（三）岗位职责</w:t>
      </w:r>
    </w:p>
    <w:p w14:paraId="46B32A48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1、在专业监理工程师的指导下开展现场监理工作；</w:t>
      </w:r>
    </w:p>
    <w:p w14:paraId="0B967986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2、检查承包单位投入工程项目的人力、材料、主要设备及其使用、运行状况，并做好检查记录；</w:t>
      </w:r>
    </w:p>
    <w:p w14:paraId="1DB1937E">
      <w:pPr>
        <w:pStyle w:val="2"/>
        <w:spacing w:before="287" w:line="404" w:lineRule="auto"/>
        <w:ind w:left="880" w:right="76" w:firstLine="4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</w:rPr>
        <w:t>3、复核或从施工现场直接获取工程计量的有关数据并签署原始凭证</w:t>
      </w:r>
      <w:r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  <w:t>；</w:t>
      </w:r>
    </w:p>
    <w:p w14:paraId="79E15C2A">
      <w:pPr>
        <w:pStyle w:val="2"/>
        <w:spacing w:before="287" w:line="404" w:lineRule="auto"/>
        <w:ind w:right="76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</w:pPr>
    </w:p>
    <w:p w14:paraId="404055D0">
      <w:pPr>
        <w:pStyle w:val="2"/>
        <w:spacing w:before="287" w:line="404" w:lineRule="auto"/>
        <w:ind w:right="76"/>
        <w:jc w:val="both"/>
        <w:rPr>
          <w:rFonts w:hint="eastAsia" w:asciiTheme="minorEastAsia" w:hAnsiTheme="minorEastAsia" w:eastAsiaTheme="minorEastAsia" w:cstheme="minorEastAsia"/>
          <w:spacing w:val="4"/>
          <w:sz w:val="30"/>
          <w:szCs w:val="30"/>
          <w:lang w:eastAsia="zh-CN"/>
        </w:rPr>
        <w:sectPr>
          <w:pgSz w:w="11907" w:h="16839"/>
          <w:pgMar w:top="1431" w:right="1721" w:bottom="0" w:left="1785" w:header="0" w:footer="0" w:gutter="0"/>
          <w:cols w:space="720" w:num="1"/>
        </w:sectPr>
      </w:pPr>
    </w:p>
    <w:p w14:paraId="2F164C57">
      <w:pPr>
        <w:pStyle w:val="2"/>
        <w:spacing w:before="290" w:line="316" w:lineRule="auto"/>
        <w:ind w:right="23" w:firstLine="604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1"/>
          <w:sz w:val="30"/>
          <w:szCs w:val="30"/>
        </w:rPr>
        <w:t>4、按设计图及有关标准，对承包单位的工艺过程或施工工序进</w:t>
      </w:r>
      <w:r>
        <w:rPr>
          <w:rFonts w:hint="eastAsia" w:asciiTheme="minorEastAsia" w:hAnsiTheme="minorEastAsia" w:eastAsiaTheme="minorEastAsia" w:cstheme="minorEastAsia"/>
          <w:spacing w:val="-3"/>
          <w:sz w:val="30"/>
          <w:szCs w:val="30"/>
        </w:rPr>
        <w:t>行检查和记录，对加工制作及工序施工质量检查结果进行记录；</w:t>
      </w:r>
    </w:p>
    <w:p w14:paraId="504B099A">
      <w:pPr>
        <w:pStyle w:val="2"/>
        <w:spacing w:before="290" w:line="315" w:lineRule="auto"/>
        <w:ind w:left="24" w:right="28" w:firstLine="563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5、进行旁站监理工作，并做好记录，发现问题及时指出并向专</w:t>
      </w: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业监理工程师报告；</w:t>
      </w:r>
    </w:p>
    <w:p w14:paraId="170354CA">
      <w:pPr>
        <w:pStyle w:val="2"/>
        <w:spacing w:before="293"/>
        <w:ind w:left="58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6</w:t>
      </w:r>
      <w:r>
        <w:rPr>
          <w:rFonts w:hint="eastAsia" w:asciiTheme="minorEastAsia" w:hAnsiTheme="minorEastAsia" w:eastAsiaTheme="minorEastAsia" w:cstheme="minorEastAsia"/>
          <w:spacing w:val="-26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2"/>
          <w:sz w:val="30"/>
          <w:szCs w:val="30"/>
        </w:rPr>
        <w:t>、做好监理日记，文件记录做到重点详细、及时完整。</w:t>
      </w:r>
    </w:p>
    <w:p w14:paraId="4A267C8F">
      <w:pPr>
        <w:pStyle w:val="2"/>
        <w:spacing w:before="260" w:line="220" w:lineRule="auto"/>
        <w:ind w:left="25"/>
        <w:outlineLvl w:val="1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30"/>
          <w:szCs w:val="30"/>
        </w:rPr>
        <w:t>三、薪资福利</w:t>
      </w:r>
    </w:p>
    <w:p w14:paraId="068CBADA">
      <w:pPr>
        <w:pStyle w:val="2"/>
        <w:spacing w:before="291"/>
        <w:ind w:left="45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6"/>
          <w:sz w:val="30"/>
          <w:szCs w:val="30"/>
        </w:rPr>
        <w:t>1、年综合收入（税前）不低于</w:t>
      </w:r>
      <w:r>
        <w:rPr>
          <w:rFonts w:hint="eastAsia" w:asciiTheme="minorEastAsia" w:hAnsiTheme="minorEastAsia" w:eastAsiaTheme="minorEastAsia" w:cstheme="minorEastAsia"/>
          <w:spacing w:val="-55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6"/>
          <w:sz w:val="30"/>
          <w:szCs w:val="30"/>
        </w:rPr>
        <w:t>6</w:t>
      </w:r>
      <w:r>
        <w:rPr>
          <w:rFonts w:hint="eastAsia" w:asciiTheme="minorEastAsia" w:hAnsiTheme="minorEastAsia" w:eastAsiaTheme="minorEastAsia" w:cstheme="minorEastAsia"/>
          <w:spacing w:val="24"/>
          <w:sz w:val="30"/>
          <w:szCs w:val="30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6"/>
          <w:sz w:val="30"/>
          <w:szCs w:val="30"/>
        </w:rPr>
        <w:t>万元，条件特别优秀者薪资面</w:t>
      </w:r>
      <w:r>
        <w:rPr>
          <w:rFonts w:hint="eastAsia" w:asciiTheme="minorEastAsia" w:hAnsiTheme="minorEastAsia" w:eastAsiaTheme="minorEastAsia" w:cstheme="minorEastAsia"/>
          <w:spacing w:val="-17"/>
          <w:sz w:val="30"/>
          <w:szCs w:val="30"/>
        </w:rPr>
        <w:t>议；</w:t>
      </w:r>
    </w:p>
    <w:p w14:paraId="73EEB00B">
      <w:pPr>
        <w:pStyle w:val="2"/>
        <w:spacing w:before="259" w:line="241" w:lineRule="auto"/>
        <w:ind w:left="45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4"/>
          <w:sz w:val="30"/>
          <w:szCs w:val="30"/>
        </w:rPr>
        <w:t>2、购买五险；</w:t>
      </w:r>
    </w:p>
    <w:p w14:paraId="474DE2F8">
      <w:pPr>
        <w:pStyle w:val="2"/>
        <w:spacing w:before="259" w:line="241" w:lineRule="auto"/>
        <w:ind w:left="448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pacing w:val="-1"/>
          <w:sz w:val="30"/>
          <w:szCs w:val="30"/>
        </w:rPr>
        <w:t>3、三节福利、岗前培训、技能培训。</w:t>
      </w:r>
    </w:p>
    <w:p w14:paraId="0CB491BA">
      <w:pPr>
        <w:spacing w:line="241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F8264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四、工作地点</w:t>
      </w:r>
    </w:p>
    <w:p w14:paraId="4EA2D7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ind w:firstLine="600" w:firstLineChars="200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全国范围</w:t>
      </w:r>
    </w:p>
    <w:p w14:paraId="2D20B4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ind w:firstLine="600" w:firstLineChars="200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3FD504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报名方式</w:t>
      </w:r>
    </w:p>
    <w:p w14:paraId="08E2B6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ind w:firstLine="600" w:firstLineChars="200"/>
        <w:textAlignment w:val="baseline"/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将个人简历、成绩单、证书等相关材料以“姓名+学校+专业”的形式发送至人力资源部邮箱：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instrText xml:space="preserve"> HYPERLINK "mailto:tjrlzyb@126.com。" </w:instrTex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fldChar w:fldCharType="separate"/>
      </w:r>
      <w:r>
        <w:rPr>
          <w:rStyle w:val="5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t>tjrlzyb@1</w:t>
      </w:r>
      <w:bookmarkStart w:id="0" w:name="_GoBack"/>
      <w:bookmarkEnd w:id="0"/>
      <w:r>
        <w:rPr>
          <w:rStyle w:val="5"/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t>26.com。</w:t>
      </w:r>
      <w:r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  <w:fldChar w:fldCharType="end"/>
      </w:r>
    </w:p>
    <w:p w14:paraId="45D815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textAlignment w:val="baseline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43941D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240" w:lineRule="auto"/>
        <w:textAlignment w:val="baseline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、公司地址</w:t>
      </w:r>
    </w:p>
    <w:p w14:paraId="2611B41C">
      <w:pPr>
        <w:pStyle w:val="2"/>
        <w:spacing w:before="288"/>
        <w:ind w:left="585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江西省南昌市西湖区朝阳梅园办公大楼 5 楼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C96734B"/>
    <w:rsid w:val="4B6F1B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926</Words>
  <Characters>961</Characters>
  <TotalTime>8</TotalTime>
  <ScaleCrop>false</ScaleCrop>
  <LinksUpToDate>false</LinksUpToDate>
  <CharactersWithSpaces>974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2025-10-16T16:17:00Z</dcterms:created>
  <dc:creator>Mze0537</dc:creator>
  <cp:lastModifiedBy>徐鹏程</cp:lastModifiedBy>
  <dcterms:modified xsi:type="dcterms:W3CDTF">2025-10-21T02:40:14Z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2025-10-20T20:06:42Z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AAB3F1545D6C4A1DB6E1DA26F62A2A46_12</vt:lpwstr>
  </property>
</Properties>
</file>