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ascii="Times New Roman"/>
          <w:sz w:val="20"/>
        </w:rPr>
      </w:pPr>
      <w:r>
        <w:pict>
          <v:group id="_x0000_s1050" o:spid="_x0000_s1050" o:spt="203" style="position:absolute;left:0pt;margin-left:-2.3pt;margin-top:0.45pt;height:841.75pt;width:595.3pt;mso-position-horizontal-relative:page;mso-position-vertical-relative:page;z-index:-251657216;mso-width-relative:page;mso-height-relative:page;" coordorigin="0,4" coordsize="11906,16835">
            <o:lock v:ext="edit"/>
            <v:line id="_x0000_s1052" o:spid="_x0000_s1052" o:spt="20" style="position:absolute;left:1770;top:1122;height:0;width:8366;" coordsize="21600,21600">
              <v:path arrowok="t"/>
              <v:fill focussize="0,0"/>
              <v:stroke weight="0.72pt"/>
              <v:imagedata o:title=""/>
              <o:lock v:ext="edit"/>
            </v:line>
            <v:shape id="_x0000_s1051" o:spid="_x0000_s1051" o:spt="75" type="#_x0000_t75" style="position:absolute;left:0;top:4;height:16835;width:11906;" filled="f" o:preferrelative="t" stroked="f" coordsize="21600,21600">
              <v:path/>
              <v:fill on="f" focussize="0,0"/>
              <v:stroke on="f" joinstyle="miter"/>
              <v:imagedata r:id="rId4" o:title=""/>
              <o:lock v:ext="edit" aspectratio="t"/>
            </v:shape>
          </v:group>
        </w:pict>
      </w:r>
      <w:r>
        <w:pict>
          <v:shape id="_x0000_s1053" o:spid="_x0000_s1053" o:spt="202" type="#_x0000_t202" style="position:absolute;left:0pt;margin-left:272.5pt;margin-top:43.95pt;height:9.4pt;width:232.8pt;mso-position-horizontal-relative:page;mso-position-vertical-relative:page;z-index:-2516572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tabs>
                      <w:tab w:val="left" w:pos="3650"/>
                    </w:tabs>
                    <w:spacing w:line="188" w:lineRule="exact"/>
                    <w:rPr>
                      <w:sz w:val="18"/>
                    </w:rPr>
                  </w:pPr>
                </w:p>
              </w:txbxContent>
            </v:textbox>
          </v:shape>
        </w:pict>
      </w:r>
      <w:r>
        <w:rPr>
          <w:rFonts w:hint="eastAsia" w:ascii="Times New Roman"/>
          <w:sz w:val="20"/>
          <w:lang w:val="en-US" w:eastAsia="zh-CN"/>
        </w:rPr>
        <w:t xml:space="preserve"> </w:t>
      </w:r>
    </w:p>
    <w:p>
      <w:pPr>
        <w:spacing w:before="49" w:line="324" w:lineRule="auto"/>
        <w:ind w:right="2566"/>
        <w:jc w:val="center"/>
        <w:rPr>
          <w:rFonts w:hint="eastAsia" w:ascii="宋体" w:eastAsia="宋体"/>
          <w:b/>
          <w:sz w:val="36"/>
        </w:rPr>
      </w:pPr>
      <w:r>
        <w:rPr>
          <w:rFonts w:hint="eastAsia" w:ascii="宋体" w:eastAsia="宋体"/>
          <w:b/>
          <w:sz w:val="36"/>
          <w:lang w:val="en-US" w:eastAsia="zh-CN"/>
        </w:rPr>
        <w:t xml:space="preserve">           </w:t>
      </w:r>
      <w:r>
        <w:rPr>
          <w:rFonts w:hint="eastAsia" w:ascii="宋体" w:eastAsia="宋体"/>
          <w:b/>
          <w:sz w:val="36"/>
        </w:rPr>
        <w:t>百立建设集团有限公司</w:t>
      </w:r>
    </w:p>
    <w:p>
      <w:pPr>
        <w:spacing w:before="49" w:line="324" w:lineRule="auto"/>
        <w:ind w:right="2566"/>
        <w:jc w:val="center"/>
        <w:rPr>
          <w:rFonts w:hint="eastAsia" w:ascii="宋体" w:eastAsia="宋体"/>
          <w:b/>
          <w:sz w:val="36"/>
        </w:rPr>
      </w:pPr>
      <w:r>
        <w:rPr>
          <w:rFonts w:hint="eastAsia" w:ascii="宋体" w:eastAsia="宋体"/>
          <w:b/>
          <w:sz w:val="36"/>
          <w:lang w:val="en-US" w:eastAsia="zh-CN"/>
        </w:rPr>
        <w:t xml:space="preserve">         </w:t>
      </w:r>
      <w:r>
        <w:rPr>
          <w:rFonts w:hint="eastAsia" w:ascii="宋体" w:eastAsia="宋体"/>
          <w:b/>
          <w:sz w:val="36"/>
        </w:rPr>
        <w:t>企业简介</w:t>
      </w:r>
    </w:p>
    <w:p>
      <w:pPr>
        <w:spacing w:before="83" w:line="436" w:lineRule="auto"/>
        <w:ind w:left="120" w:right="406" w:firstLine="560"/>
        <w:rPr>
          <w:rFonts w:hint="eastAsia" w:ascii="宋体" w:eastAsia="宋体"/>
          <w:sz w:val="28"/>
        </w:rPr>
      </w:pPr>
      <w:r>
        <w:rPr>
          <w:rFonts w:hint="eastAsia" w:ascii="宋体" w:eastAsia="宋体"/>
          <w:w w:val="95"/>
          <w:sz w:val="28"/>
        </w:rPr>
        <w:t xml:space="preserve">我司于2014年3月10日成立，注册资本10268万元，拥有建筑工 </w:t>
      </w:r>
      <w:r>
        <w:rPr>
          <w:rFonts w:hint="eastAsia" w:ascii="宋体" w:eastAsia="宋体"/>
          <w:sz w:val="28"/>
        </w:rPr>
        <w:t>程施工总承包二级资质、市政公用工程施工总承包二级资质、电力工程施工总承包</w:t>
      </w:r>
      <w:r>
        <w:rPr>
          <w:rFonts w:hint="eastAsia" w:ascii="宋体" w:eastAsia="宋体"/>
          <w:sz w:val="28"/>
          <w:lang w:eastAsia="zh-CN"/>
        </w:rPr>
        <w:t>二</w:t>
      </w:r>
      <w:r>
        <w:rPr>
          <w:rFonts w:hint="eastAsia" w:ascii="宋体" w:eastAsia="宋体"/>
          <w:sz w:val="28"/>
        </w:rPr>
        <w:t>级资质</w:t>
      </w:r>
      <w:r>
        <w:rPr>
          <w:rFonts w:hint="eastAsia" w:ascii="宋体" w:eastAsia="宋体"/>
          <w:sz w:val="28"/>
          <w:lang w:eastAsia="zh-CN"/>
        </w:rPr>
        <w:t>、</w:t>
      </w:r>
      <w:r>
        <w:rPr>
          <w:rFonts w:hint="eastAsia" w:ascii="宋体" w:eastAsia="宋体"/>
          <w:sz w:val="28"/>
        </w:rPr>
        <w:t>建筑装修装饰工程专业承包一级资质、承装（修、试）电力资质二级、公路工程施工总承包三级资质、水利水电工程施工总承包三级资 质、、机电工程施工专业承包三级资质、环保工程专业承包三级资质、建筑机电安装工程专业承包三级资质、公路路面工程专业承包三级资质、输变电工程专业承包三级资质、钢结构工程专业承包三级等资质。</w:t>
      </w:r>
    </w:p>
    <w:p>
      <w:pPr>
        <w:spacing w:before="83" w:line="436" w:lineRule="auto"/>
        <w:ind w:left="120" w:right="406" w:firstLine="560"/>
        <w:rPr>
          <w:rFonts w:hint="eastAsia" w:ascii="宋体" w:eastAsia="宋体"/>
          <w:sz w:val="28"/>
        </w:rPr>
      </w:pPr>
      <w:r>
        <w:rPr>
          <w:rFonts w:hint="eastAsia" w:ascii="宋体" w:eastAsia="宋体"/>
          <w:sz w:val="28"/>
        </w:rPr>
        <w:t>百立建设集团有限公司本着一切为用户服务的宗旨，遵循“客户至上，质量第一，确保工期，信守合同”的经营理念，把企业效益和社会效益结合起来，并使之逐年提高，制定和完善了一系列规章制度，有力地保证了工程建设的顺利进行。公司人力资源雄厚，现有员工200余人，有职称的工程技术和经济管理人员62人，其中工程技术人员85人左右，具有中级职称人员43人，另外具有二级建造师41人</w:t>
      </w:r>
      <w:r>
        <w:rPr>
          <w:rFonts w:hint="eastAsia" w:ascii="宋体" w:eastAsia="宋体"/>
          <w:sz w:val="28"/>
          <w:lang w:eastAsia="zh-CN"/>
        </w:rPr>
        <w:t>，一级建造师</w:t>
      </w:r>
      <w:r>
        <w:rPr>
          <w:rFonts w:hint="eastAsia" w:ascii="宋体" w:eastAsia="宋体"/>
          <w:sz w:val="28"/>
          <w:lang w:val="en-US" w:eastAsia="zh-CN"/>
        </w:rPr>
        <w:t>18人</w:t>
      </w:r>
      <w:r>
        <w:rPr>
          <w:rFonts w:hint="eastAsia" w:ascii="宋体" w:eastAsia="宋体"/>
          <w:sz w:val="28"/>
        </w:rPr>
        <w:t>。</w:t>
      </w:r>
      <w:r>
        <w:rPr>
          <w:rFonts w:hint="eastAsia" w:ascii="宋体" w:eastAsia="宋体"/>
          <w:sz w:val="28"/>
        </w:rPr>
        <w:br w:type="textWrapping"/>
      </w:r>
      <w:r>
        <w:rPr>
          <w:rFonts w:hint="eastAsia" w:ascii="宋体" w:eastAsia="宋体"/>
          <w:sz w:val="28"/>
        </w:rPr>
        <w:t xml:space="preserve">  </w:t>
      </w:r>
    </w:p>
    <w:p>
      <w:pPr>
        <w:rPr>
          <w:rFonts w:hint="eastAsia" w:ascii="宋体" w:eastAsia="宋体"/>
          <w:sz w:val="28"/>
        </w:rPr>
      </w:pPr>
      <w:r>
        <w:rPr>
          <w:rFonts w:hint="eastAsia" w:ascii="宋体" w:eastAsia="宋体"/>
          <w:sz w:val="28"/>
        </w:rPr>
        <w:br w:type="page"/>
      </w:r>
    </w:p>
    <w:p>
      <w:pPr>
        <w:spacing w:before="83" w:line="436" w:lineRule="auto"/>
        <w:ind w:left="120" w:right="406" w:firstLine="560"/>
        <w:rPr>
          <w:rFonts w:hint="eastAsia" w:ascii="宋体" w:eastAsia="宋体"/>
          <w:sz w:val="28"/>
        </w:rPr>
      </w:pPr>
      <w:bookmarkStart w:id="0" w:name="_GoBack"/>
      <w:r>
        <w:pict>
          <v:group id="_x0000_s1054" o:spid="_x0000_s1054" o:spt="203" style="position:absolute;left:0pt;margin-left:-2.3pt;margin-top:0.45pt;height:841.75pt;width:595.3pt;mso-position-horizontal-relative:page;mso-position-vertical-relative:page;z-index:-251656192;mso-width-relative:page;mso-height-relative:page;" coordorigin="0,4" coordsize="11906,16835">
            <o:lock v:ext="edit"/>
            <v:line id="_x0000_s1055" o:spid="_x0000_s1055" o:spt="20" style="position:absolute;left:1770;top:1122;height:0;width:8366;" coordsize="21600,21600">
              <v:path arrowok="t"/>
              <v:fill focussize="0,0"/>
              <v:stroke weight="0.72pt"/>
              <v:imagedata o:title=""/>
              <o:lock v:ext="edit"/>
            </v:line>
            <v:shape id="_x0000_s1056" o:spid="_x0000_s1056" o:spt="75" type="#_x0000_t75" style="position:absolute;left:0;top:4;height:16835;width:11906;" filled="f" o:preferrelative="t" stroked="f" coordsize="21600,21600">
              <v:path/>
              <v:fill on="f" focussize="0,0"/>
              <v:stroke on="f" joinstyle="miter"/>
              <v:imagedata r:id="rId4" o:title=""/>
              <o:lock v:ext="edit" aspectratio="t"/>
            </v:shape>
          </v:group>
        </w:pict>
      </w:r>
      <w:bookmarkEnd w:id="0"/>
    </w:p>
    <w:p>
      <w:pPr>
        <w:numPr>
          <w:ilvl w:val="0"/>
          <w:numId w:val="1"/>
        </w:numPr>
        <w:spacing w:before="83" w:line="436" w:lineRule="auto"/>
        <w:ind w:left="120" w:right="406" w:firstLine="560"/>
        <w:rPr>
          <w:rFonts w:hint="eastAsia" w:ascii="宋体" w:eastAsia="宋体"/>
          <w:b/>
          <w:bCs/>
          <w:sz w:val="28"/>
        </w:rPr>
      </w:pPr>
      <w:r>
        <w:rPr>
          <w:rFonts w:hint="eastAsia" w:ascii="宋体" w:eastAsia="宋体"/>
          <w:b/>
          <w:bCs/>
          <w:sz w:val="28"/>
        </w:rPr>
        <w:t>招聘</w:t>
      </w:r>
      <w:r>
        <w:rPr>
          <w:rFonts w:hint="eastAsia" w:ascii="宋体" w:eastAsia="宋体"/>
          <w:b/>
          <w:bCs/>
          <w:sz w:val="28"/>
          <w:lang w:eastAsia="zh-CN"/>
        </w:rPr>
        <w:t>计划</w:t>
      </w:r>
      <w:r>
        <w:rPr>
          <w:rFonts w:hint="eastAsia" w:ascii="宋体" w:eastAsia="宋体"/>
          <w:b/>
          <w:bCs/>
          <w:sz w:val="28"/>
        </w:rPr>
        <w:t>：</w:t>
      </w:r>
    </w:p>
    <w:p>
      <w:pPr>
        <w:numPr>
          <w:ilvl w:val="0"/>
          <w:numId w:val="2"/>
        </w:numPr>
        <w:spacing w:before="83" w:line="436" w:lineRule="auto"/>
        <w:ind w:left="120" w:right="406" w:firstLine="560"/>
        <w:rPr>
          <w:rFonts w:hint="eastAsia" w:ascii="宋体" w:eastAsia="宋体"/>
          <w:b/>
          <w:bCs/>
          <w:sz w:val="28"/>
          <w:szCs w:val="28"/>
          <w:lang w:val="en-US" w:eastAsia="zh-CN"/>
        </w:rPr>
      </w:pPr>
      <w:r>
        <w:rPr>
          <w:rFonts w:hint="eastAsia" w:ascii="宋体" w:eastAsia="宋体"/>
          <w:b/>
          <w:bCs/>
          <w:sz w:val="28"/>
          <w:szCs w:val="28"/>
          <w:lang w:val="en-US" w:eastAsia="zh-CN"/>
        </w:rPr>
        <w:t>工程造价部：电力造价员：3名</w:t>
      </w:r>
    </w:p>
    <w:p>
      <w:pPr>
        <w:numPr>
          <w:ilvl w:val="0"/>
          <w:numId w:val="2"/>
        </w:numPr>
        <w:spacing w:before="83" w:line="436" w:lineRule="auto"/>
        <w:ind w:left="120" w:right="406" w:firstLine="560"/>
        <w:rPr>
          <w:rFonts w:hint="eastAsia" w:ascii="宋体" w:eastAsia="宋体"/>
          <w:b/>
          <w:bCs/>
          <w:sz w:val="28"/>
          <w:szCs w:val="28"/>
          <w:lang w:val="en-US" w:eastAsia="zh-CN"/>
        </w:rPr>
      </w:pPr>
      <w:r>
        <w:rPr>
          <w:rFonts w:hint="eastAsia" w:ascii="宋体" w:eastAsia="宋体"/>
          <w:b/>
          <w:bCs/>
          <w:sz w:val="28"/>
          <w:szCs w:val="28"/>
          <w:lang w:val="en-US" w:eastAsia="zh-CN"/>
        </w:rPr>
        <w:t>工程管理部：电力资料员：4名；电力项目经理：4名</w:t>
      </w:r>
    </w:p>
    <w:p>
      <w:pPr>
        <w:numPr>
          <w:ilvl w:val="0"/>
          <w:numId w:val="0"/>
        </w:numPr>
        <w:spacing w:before="83" w:line="436" w:lineRule="auto"/>
        <w:ind w:left="680" w:leftChars="0" w:right="406" w:rightChars="0"/>
        <w:rPr>
          <w:rFonts w:hint="eastAsia" w:ascii="宋体" w:eastAsia="宋体"/>
          <w:b/>
          <w:bCs/>
          <w:sz w:val="28"/>
          <w:szCs w:val="28"/>
          <w:lang w:val="en-US" w:eastAsia="zh-CN"/>
        </w:rPr>
      </w:pPr>
    </w:p>
    <w:p>
      <w:pPr>
        <w:numPr>
          <w:ilvl w:val="0"/>
          <w:numId w:val="3"/>
        </w:numPr>
        <w:spacing w:before="83" w:line="436" w:lineRule="auto"/>
        <w:ind w:left="120" w:right="406" w:firstLine="560"/>
        <w:rPr>
          <w:rFonts w:hint="eastAsia" w:ascii="宋体" w:eastAsia="宋体"/>
          <w:b/>
          <w:bCs/>
          <w:sz w:val="28"/>
          <w:szCs w:val="28"/>
          <w:lang w:val="en-US" w:eastAsia="zh-CN"/>
        </w:rPr>
      </w:pPr>
      <w:r>
        <w:rPr>
          <w:rFonts w:hint="eastAsia" w:ascii="宋体" w:eastAsia="宋体"/>
          <w:b/>
          <w:bCs/>
          <w:sz w:val="28"/>
          <w:szCs w:val="28"/>
          <w:lang w:val="en-US" w:eastAsia="zh-CN"/>
        </w:rPr>
        <w:t>薪资待遇：</w:t>
      </w:r>
    </w:p>
    <w:p>
      <w:pPr>
        <w:numPr>
          <w:ilvl w:val="0"/>
          <w:numId w:val="4"/>
        </w:numPr>
        <w:spacing w:before="83" w:line="436" w:lineRule="auto"/>
        <w:ind w:left="680" w:leftChars="0" w:right="406" w:rightChars="0"/>
        <w:rPr>
          <w:rFonts w:hint="eastAsia" w:ascii="宋体" w:eastAsia="宋体"/>
          <w:b/>
          <w:bCs/>
          <w:sz w:val="28"/>
          <w:szCs w:val="28"/>
          <w:lang w:val="en-US" w:eastAsia="zh-CN"/>
        </w:rPr>
      </w:pPr>
      <w:r>
        <w:rPr>
          <w:rFonts w:hint="eastAsia" w:ascii="宋体" w:eastAsia="宋体"/>
          <w:b/>
          <w:bCs/>
          <w:sz w:val="28"/>
          <w:szCs w:val="28"/>
          <w:lang w:val="en-US" w:eastAsia="zh-CN"/>
        </w:rPr>
        <w:t>电力造价员：5000-8000元</w:t>
      </w:r>
    </w:p>
    <w:p>
      <w:pPr>
        <w:numPr>
          <w:ilvl w:val="0"/>
          <w:numId w:val="4"/>
        </w:numPr>
        <w:spacing w:before="83" w:line="436" w:lineRule="auto"/>
        <w:ind w:left="680" w:leftChars="0" w:right="406" w:rightChars="0"/>
        <w:rPr>
          <w:rFonts w:hint="default" w:ascii="宋体" w:eastAsia="宋体"/>
          <w:b/>
          <w:bCs/>
          <w:sz w:val="28"/>
          <w:szCs w:val="28"/>
          <w:lang w:val="en-US" w:eastAsia="zh-CN"/>
        </w:rPr>
      </w:pPr>
      <w:r>
        <w:rPr>
          <w:rFonts w:hint="eastAsia" w:ascii="宋体" w:eastAsia="宋体"/>
          <w:b/>
          <w:bCs/>
          <w:sz w:val="28"/>
          <w:szCs w:val="28"/>
          <w:lang w:val="en-US" w:eastAsia="zh-CN"/>
        </w:rPr>
        <w:t>电力资料员：6000-8000元</w:t>
      </w:r>
    </w:p>
    <w:p>
      <w:pPr>
        <w:numPr>
          <w:ilvl w:val="0"/>
          <w:numId w:val="4"/>
        </w:numPr>
        <w:spacing w:before="83" w:line="436" w:lineRule="auto"/>
        <w:ind w:left="680" w:leftChars="0" w:right="406" w:rightChars="0"/>
        <w:rPr>
          <w:rFonts w:hint="default" w:ascii="宋体" w:eastAsia="宋体"/>
          <w:b/>
          <w:bCs/>
          <w:sz w:val="28"/>
          <w:szCs w:val="28"/>
          <w:lang w:val="en-US" w:eastAsia="zh-CN"/>
        </w:rPr>
      </w:pPr>
      <w:r>
        <w:rPr>
          <w:rFonts w:hint="eastAsia" w:ascii="宋体" w:eastAsia="宋体"/>
          <w:b/>
          <w:bCs/>
          <w:sz w:val="28"/>
          <w:szCs w:val="28"/>
          <w:lang w:val="en-US" w:eastAsia="zh-CN"/>
        </w:rPr>
        <w:t>电力项目经理：8000-12000元</w:t>
      </w:r>
    </w:p>
    <w:p>
      <w:pPr>
        <w:numPr>
          <w:ilvl w:val="0"/>
          <w:numId w:val="0"/>
        </w:numPr>
        <w:spacing w:before="83" w:line="436" w:lineRule="auto"/>
        <w:ind w:left="680" w:leftChars="0" w:right="406" w:rightChars="0"/>
        <w:rPr>
          <w:rFonts w:hint="eastAsia" w:ascii="宋体" w:eastAsia="宋体"/>
          <w:b/>
          <w:bCs/>
          <w:sz w:val="28"/>
          <w:szCs w:val="28"/>
          <w:lang w:val="en-US" w:eastAsia="zh-CN"/>
        </w:rPr>
      </w:pPr>
      <w:r>
        <w:rPr>
          <w:rFonts w:hint="eastAsia" w:ascii="宋体" w:eastAsia="宋体"/>
          <w:b/>
          <w:bCs/>
          <w:sz w:val="28"/>
          <w:szCs w:val="28"/>
          <w:lang w:val="en-US" w:eastAsia="zh-CN"/>
        </w:rPr>
        <w:t>13薪、快速晋升、双休、法定节假日及员工福利</w:t>
      </w:r>
    </w:p>
    <w:p>
      <w:pPr>
        <w:numPr>
          <w:ilvl w:val="0"/>
          <w:numId w:val="0"/>
        </w:numPr>
        <w:spacing w:before="83" w:line="436" w:lineRule="auto"/>
        <w:ind w:left="680" w:leftChars="0" w:right="406" w:rightChars="0"/>
        <w:rPr>
          <w:rFonts w:hint="eastAsia" w:ascii="宋体" w:eastAsia="宋体"/>
          <w:b/>
          <w:bCs/>
          <w:sz w:val="28"/>
          <w:szCs w:val="28"/>
          <w:lang w:val="en-US" w:eastAsia="zh-CN"/>
        </w:rPr>
      </w:pPr>
    </w:p>
    <w:p>
      <w:pPr>
        <w:numPr>
          <w:ilvl w:val="0"/>
          <w:numId w:val="3"/>
        </w:numPr>
        <w:spacing w:before="83" w:line="436" w:lineRule="auto"/>
        <w:ind w:left="120" w:leftChars="0" w:right="406" w:firstLine="560" w:firstLineChars="0"/>
        <w:rPr>
          <w:rFonts w:hint="eastAsia" w:ascii="宋体" w:eastAsia="宋体"/>
          <w:b/>
          <w:bCs/>
          <w:sz w:val="28"/>
          <w:szCs w:val="28"/>
          <w:lang w:eastAsia="zh-CN"/>
        </w:rPr>
      </w:pPr>
      <w:r>
        <w:rPr>
          <w:rFonts w:hint="eastAsia" w:ascii="宋体" w:eastAsia="宋体"/>
          <w:b/>
          <w:bCs/>
          <w:sz w:val="28"/>
          <w:szCs w:val="28"/>
          <w:lang w:eastAsia="zh-CN"/>
        </w:rPr>
        <w:t>专业：</w:t>
      </w:r>
    </w:p>
    <w:p>
      <w:pPr>
        <w:numPr>
          <w:ilvl w:val="0"/>
          <w:numId w:val="0"/>
        </w:numPr>
        <w:spacing w:before="83" w:line="436" w:lineRule="auto"/>
        <w:ind w:left="680" w:leftChars="0" w:right="406" w:rightChars="0" w:firstLine="281" w:firstLineChars="100"/>
        <w:rPr>
          <w:rFonts w:hint="eastAsia" w:ascii="宋体" w:eastAsia="宋体"/>
          <w:b/>
          <w:bCs/>
          <w:sz w:val="28"/>
          <w:szCs w:val="28"/>
          <w:lang w:eastAsia="zh-CN"/>
        </w:rPr>
      </w:pPr>
      <w:r>
        <w:rPr>
          <w:rFonts w:hint="eastAsia" w:ascii="宋体" w:eastAsia="宋体"/>
          <w:b/>
          <w:bCs/>
          <w:sz w:val="28"/>
          <w:szCs w:val="28"/>
          <w:lang w:eastAsia="zh-CN"/>
        </w:rPr>
        <w:t>供用电技术、输配电工程技术、工程造价</w:t>
      </w:r>
    </w:p>
    <w:p>
      <w:pPr>
        <w:numPr>
          <w:ilvl w:val="0"/>
          <w:numId w:val="0"/>
        </w:numPr>
        <w:spacing w:before="83" w:line="436" w:lineRule="auto"/>
        <w:ind w:left="680" w:leftChars="0" w:right="406" w:rightChars="0"/>
        <w:rPr>
          <w:rFonts w:hint="default" w:ascii="宋体" w:eastAsia="宋体"/>
          <w:b/>
          <w:bCs/>
          <w:sz w:val="28"/>
          <w:szCs w:val="28"/>
          <w:lang w:val="en-US" w:eastAsia="zh-CN"/>
        </w:rPr>
      </w:pPr>
    </w:p>
    <w:p>
      <w:pPr>
        <w:spacing w:before="83" w:line="436" w:lineRule="auto"/>
        <w:ind w:left="120" w:right="406" w:firstLine="560"/>
        <w:rPr>
          <w:rFonts w:hint="eastAsia" w:ascii="宋体" w:eastAsia="宋体"/>
          <w:b/>
          <w:bCs/>
          <w:sz w:val="28"/>
          <w:szCs w:val="28"/>
          <w:lang w:val="en-US" w:eastAsia="zh-CN"/>
        </w:rPr>
      </w:pPr>
      <w:r>
        <w:rPr>
          <w:rFonts w:hint="eastAsia" w:ascii="宋体" w:eastAsia="宋体"/>
          <w:b/>
          <w:bCs/>
          <w:sz w:val="28"/>
          <w:szCs w:val="28"/>
          <w:lang w:val="en-US" w:eastAsia="zh-CN"/>
        </w:rPr>
        <w:t>四、工作地点：南昌市红谷滩新区、上饶信州区</w:t>
      </w:r>
    </w:p>
    <w:p>
      <w:pPr>
        <w:pStyle w:val="2"/>
        <w:numPr>
          <w:ilvl w:val="0"/>
          <w:numId w:val="0"/>
        </w:numPr>
        <w:rPr>
          <w:rFonts w:hint="default"/>
          <w:sz w:val="21"/>
          <w:lang w:val="en-US" w:eastAsia="zh-CN"/>
        </w:rPr>
      </w:pPr>
    </w:p>
    <w:p>
      <w:pPr>
        <w:spacing w:line="240" w:lineRule="auto"/>
        <w:ind w:right="1170" w:rightChars="0" w:firstLine="4480" w:firstLineChars="1600"/>
        <w:jc w:val="right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 xml:space="preserve"> </w:t>
      </w:r>
    </w:p>
    <w:p>
      <w:pPr>
        <w:spacing w:line="240" w:lineRule="auto"/>
        <w:ind w:right="1170" w:rightChars="0" w:firstLine="4480" w:firstLineChars="1600"/>
        <w:jc w:val="right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</w:rPr>
        <w:t>百立建设集团有限公司</w:t>
      </w:r>
    </w:p>
    <w:p>
      <w:pPr>
        <w:spacing w:before="83" w:line="436" w:lineRule="auto"/>
        <w:ind w:left="120" w:right="406" w:firstLine="560"/>
        <w:rPr>
          <w:rFonts w:hint="eastAsia" w:ascii="宋体" w:eastAsia="宋体"/>
          <w:sz w:val="28"/>
        </w:rPr>
      </w:pPr>
      <w:r>
        <w:rPr>
          <w:rFonts w:hint="eastAsia" w:ascii="宋体" w:eastAsia="宋体"/>
          <w:sz w:val="28"/>
        </w:rPr>
        <w:t xml:space="preserve"> </w:t>
      </w:r>
    </w:p>
    <w:p/>
    <w:p>
      <w:pPr>
        <w:rPr>
          <w:b/>
          <w:sz w:val="32"/>
        </w:rPr>
      </w:pPr>
    </w:p>
    <w:sectPr>
      <w:pgSz w:w="11910" w:h="16840"/>
      <w:pgMar w:top="1580" w:right="158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C0257C"/>
    <w:multiLevelType w:val="singleLevel"/>
    <w:tmpl w:val="ABC0257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EFDD074"/>
    <w:multiLevelType w:val="singleLevel"/>
    <w:tmpl w:val="CEFDD074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2703D9AD"/>
    <w:multiLevelType w:val="singleLevel"/>
    <w:tmpl w:val="2703D9AD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37CC2072"/>
    <w:multiLevelType w:val="singleLevel"/>
    <w:tmpl w:val="37CC207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ZmQzZjk3Y2NhNjU0Nzc4MjkzMjQ0MzgzZTNhM2E4ZjEifQ=="/>
  </w:docVars>
  <w:rsids>
    <w:rsidRoot w:val="00C324F2"/>
    <w:rsid w:val="001152E0"/>
    <w:rsid w:val="001F4737"/>
    <w:rsid w:val="00B4787D"/>
    <w:rsid w:val="00C324F2"/>
    <w:rsid w:val="00CC2F07"/>
    <w:rsid w:val="00D24045"/>
    <w:rsid w:val="079149E5"/>
    <w:rsid w:val="09071FDF"/>
    <w:rsid w:val="11286567"/>
    <w:rsid w:val="1BC65D04"/>
    <w:rsid w:val="35ED5F0B"/>
    <w:rsid w:val="3D254636"/>
    <w:rsid w:val="40C15F0C"/>
    <w:rsid w:val="46306718"/>
    <w:rsid w:val="4ED07B2F"/>
    <w:rsid w:val="510C7C9C"/>
    <w:rsid w:val="528B1ED6"/>
    <w:rsid w:val="53E47AF0"/>
    <w:rsid w:val="59CD531D"/>
    <w:rsid w:val="72082806"/>
    <w:rsid w:val="723A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</w:pPr>
    <w:rPr>
      <w:rFonts w:ascii="等线" w:hAnsi="等线" w:eastAsia="等线" w:cs="等线"/>
      <w:sz w:val="22"/>
      <w:szCs w:val="22"/>
      <w:lang w:val="en-US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21"/>
      <w:szCs w:val="21"/>
    </w:r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Heading 1"/>
    <w:basedOn w:val="1"/>
    <w:qFormat/>
    <w:uiPriority w:val="1"/>
    <w:pPr>
      <w:ind w:left="540"/>
      <w:outlineLvl w:val="1"/>
    </w:pPr>
    <w:rPr>
      <w:b/>
      <w:bCs/>
      <w:sz w:val="24"/>
      <w:szCs w:val="24"/>
    </w:rPr>
  </w:style>
  <w:style w:type="paragraph" w:styleId="8">
    <w:name w:val="List Paragraph"/>
    <w:basedOn w:val="1"/>
    <w:autoRedefine/>
    <w:qFormat/>
    <w:uiPriority w:val="1"/>
  </w:style>
  <w:style w:type="paragraph" w:customStyle="1" w:styleId="9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52"/>
    <customShpInfo spid="_x0000_s1051"/>
    <customShpInfo spid="_x0000_s1050"/>
    <customShpInfo spid="_x0000_s1053"/>
    <customShpInfo spid="_x0000_s1055"/>
    <customShpInfo spid="_x0000_s1056"/>
    <customShpInfo spid="_x0000_s105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371</Words>
  <Characters>398</Characters>
  <Lines>16</Lines>
  <Paragraphs>4</Paragraphs>
  <TotalTime>0</TotalTime>
  <ScaleCrop>false</ScaleCrop>
  <LinksUpToDate>false</LinksUpToDate>
  <CharactersWithSpaces>403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2022-09-30T03:22:00Z</dcterms:created>
  <dc:creator>newday</dc:creator>
  <cp:lastModifiedBy>等风来</cp:lastModifiedBy>
  <dcterms:modified xsi:type="dcterms:W3CDTF">2023-12-18T08:00:58Z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2022-09-29T00:00:00Z</vt:filetime>
  </property>
  <property fmtid="{D5CDD505-2E9C-101B-9397-08002B2CF9AE}" pid="3" name="Creator">
    <vt:lpwstr>Acrobat PDFMaker 20 Word 版</vt:lpwstr>
  </property>
  <property fmtid="{D5CDD505-2E9C-101B-9397-08002B2CF9AE}" pid="4" name="LastSaved">
    <vt:filetime>2022-09-30T00:00:00Z</vt:filetime>
  </property>
  <property fmtid="{D5CDD505-2E9C-101B-9397-08002B2CF9AE}" pid="5" name="KSOProductBuildVer">
    <vt:lpwstr>2052-12.1.0.16120</vt:lpwstr>
  </property>
  <property fmtid="{D5CDD505-2E9C-101B-9397-08002B2CF9AE}" pid="6" name="ICV">
    <vt:lpwstr>2954D50099B84837BEE29BABE7A6269C</vt:lpwstr>
  </property>
</Properties>
</file>