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bidi w:val="0"/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浙江富春江环保热电股份有限公司</w:t>
      </w:r>
    </w:p>
    <w:p>
      <w:pPr>
        <w:bidi w:val="0"/>
        <w:ind w:firstLine="420" w:firstLineChars="0"/>
        <w:rPr>
          <w:sz w:val="18"/>
          <w:szCs w:val="18"/>
        </w:rPr>
      </w:pPr>
      <w:r>
        <w:rPr>
          <w:sz w:val="18"/>
          <w:szCs w:val="18"/>
        </w:rPr>
        <w:t>浙江富春江环保热电股份有限公司成立于2003年，于2010年9月21日在深圳证券交易所挂牌上市，股票简称：“富春环保”，股票代码：“002479”，实控人为南昌市国资委。公司是国内大型的循环经济型环保公用企业，主营固废、危废处置及节能环保业务。公司所经营的“固废、危废处置+节能环保服务+环境监测治理”产业属于节约能源、改善环境、提升园区基础设施功能的绿色环保产业，具有良好的环境和社会效益。</w:t>
      </w:r>
    </w:p>
    <w:p>
      <w:pPr>
        <w:bidi w:val="0"/>
        <w:ind w:firstLine="420" w:firstLineChars="0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下属参股公司29家，业务布局已拓展至浙江、江苏、江西和山东四省。并设有固废处置基地2个、危废处置1个。五位一体循环经济产业园1个、热电联产基地10个。</w:t>
      </w:r>
    </w:p>
    <w:p>
      <w:pPr>
        <w:pStyle w:val="7"/>
        <w:bidi w:val="0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现因业务需求，招聘以下岗位人员：</w:t>
      </w:r>
    </w:p>
    <w:p>
      <w:pPr>
        <w:numPr>
          <w:ilvl w:val="0"/>
          <w:numId w:val="1"/>
        </w:numPr>
        <w:bidi w:val="0"/>
        <w:ind w:left="420" w:leftChars="0" w:hanging="420" w:firstLineChars="0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电厂运行工种（工资范围：</w:t>
      </w:r>
      <w:r>
        <w:rPr>
          <w:rFonts w:hint="eastAsia"/>
          <w:sz w:val="18"/>
          <w:szCs w:val="18"/>
          <w:lang w:val="en-US" w:eastAsia="zh-CN"/>
        </w:rPr>
        <w:t>3</w:t>
      </w:r>
      <w:r>
        <w:rPr>
          <w:rFonts w:hint="eastAsia"/>
          <w:sz w:val="18"/>
          <w:szCs w:val="18"/>
        </w:rPr>
        <w:t>000-</w:t>
      </w:r>
      <w:r>
        <w:rPr>
          <w:rFonts w:hint="eastAsia"/>
          <w:sz w:val="18"/>
          <w:szCs w:val="18"/>
          <w:lang w:val="en-US" w:eastAsia="zh-CN"/>
        </w:rPr>
        <w:t>90</w:t>
      </w:r>
      <w:r>
        <w:rPr>
          <w:rFonts w:hint="eastAsia"/>
          <w:sz w:val="18"/>
          <w:szCs w:val="18"/>
        </w:rPr>
        <w:t>00元）</w:t>
      </w:r>
    </w:p>
    <w:p>
      <w:pPr>
        <w:numPr>
          <w:ilvl w:val="0"/>
          <w:numId w:val="1"/>
        </w:numPr>
        <w:bidi w:val="0"/>
        <w:ind w:left="420" w:leftChars="0" w:hanging="420" w:firstLineChars="0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电厂脱硫运行工种（工资范围：</w:t>
      </w:r>
      <w:r>
        <w:rPr>
          <w:rFonts w:hint="eastAsia"/>
          <w:sz w:val="18"/>
          <w:szCs w:val="18"/>
          <w:lang w:val="en-US" w:eastAsia="zh-CN"/>
        </w:rPr>
        <w:t>3</w:t>
      </w:r>
      <w:r>
        <w:rPr>
          <w:rFonts w:hint="eastAsia"/>
          <w:sz w:val="18"/>
          <w:szCs w:val="18"/>
        </w:rPr>
        <w:t>000-</w:t>
      </w:r>
      <w:r>
        <w:rPr>
          <w:rFonts w:hint="eastAsia"/>
          <w:sz w:val="18"/>
          <w:szCs w:val="18"/>
          <w:lang w:val="en-US" w:eastAsia="zh-CN"/>
        </w:rPr>
        <w:t>75</w:t>
      </w:r>
      <w:r>
        <w:rPr>
          <w:rFonts w:hint="eastAsia"/>
          <w:sz w:val="18"/>
          <w:szCs w:val="18"/>
        </w:rPr>
        <w:t>00元）</w:t>
      </w:r>
    </w:p>
    <w:p>
      <w:pPr>
        <w:numPr>
          <w:ilvl w:val="0"/>
          <w:numId w:val="1"/>
        </w:numPr>
        <w:bidi w:val="0"/>
        <w:ind w:left="420" w:leftChars="0" w:hanging="420" w:firstLineChars="0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电厂机械检修工种（工资范围：</w:t>
      </w:r>
      <w:r>
        <w:rPr>
          <w:rFonts w:hint="eastAsia"/>
          <w:sz w:val="18"/>
          <w:szCs w:val="18"/>
          <w:lang w:val="en-US" w:eastAsia="zh-CN"/>
        </w:rPr>
        <w:t>3</w:t>
      </w:r>
      <w:r>
        <w:rPr>
          <w:rFonts w:hint="eastAsia"/>
          <w:sz w:val="18"/>
          <w:szCs w:val="18"/>
        </w:rPr>
        <w:t>000-</w:t>
      </w:r>
      <w:r>
        <w:rPr>
          <w:rFonts w:hint="eastAsia"/>
          <w:sz w:val="18"/>
          <w:szCs w:val="18"/>
          <w:lang w:val="en-US" w:eastAsia="zh-CN"/>
        </w:rPr>
        <w:t>80</w:t>
      </w:r>
      <w:r>
        <w:rPr>
          <w:rFonts w:hint="eastAsia"/>
          <w:sz w:val="18"/>
          <w:szCs w:val="18"/>
        </w:rPr>
        <w:t>00元）</w:t>
      </w:r>
    </w:p>
    <w:p>
      <w:pPr>
        <w:numPr>
          <w:ilvl w:val="0"/>
          <w:numId w:val="1"/>
        </w:numPr>
        <w:bidi w:val="0"/>
        <w:ind w:left="420" w:leftChars="0" w:hanging="420" w:firstLineChars="0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电厂电气检修工种（工资范围：</w:t>
      </w:r>
      <w:r>
        <w:rPr>
          <w:rFonts w:hint="eastAsia"/>
          <w:sz w:val="18"/>
          <w:szCs w:val="18"/>
          <w:lang w:val="en-US" w:eastAsia="zh-CN"/>
        </w:rPr>
        <w:t>3</w:t>
      </w:r>
      <w:r>
        <w:rPr>
          <w:rFonts w:hint="eastAsia"/>
          <w:sz w:val="18"/>
          <w:szCs w:val="18"/>
        </w:rPr>
        <w:t>000-</w:t>
      </w:r>
      <w:r>
        <w:rPr>
          <w:rFonts w:hint="eastAsia"/>
          <w:sz w:val="18"/>
          <w:szCs w:val="18"/>
          <w:lang w:val="en-US" w:eastAsia="zh-CN"/>
        </w:rPr>
        <w:t>9</w:t>
      </w:r>
      <w:r>
        <w:rPr>
          <w:rFonts w:hint="eastAsia"/>
          <w:sz w:val="18"/>
          <w:szCs w:val="18"/>
        </w:rPr>
        <w:t>000元）</w:t>
      </w:r>
    </w:p>
    <w:p>
      <w:pPr>
        <w:pStyle w:val="7"/>
        <w:bidi w:val="0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工作地点（可根据个人意向选择或者由公司进行分配）：</w:t>
      </w:r>
    </w:p>
    <w:p>
      <w:pPr>
        <w:bidi w:val="0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公司现有热电联产基地10个，分布在浙江、江苏、江西和山东四省。</w:t>
      </w:r>
    </w:p>
    <w:p>
      <w:pPr>
        <w:numPr>
          <w:ilvl w:val="0"/>
          <w:numId w:val="1"/>
        </w:numPr>
        <w:bidi w:val="0"/>
        <w:ind w:left="420" w:leftChars="0" w:hanging="420" w:firstLineChars="0"/>
        <w:rPr>
          <w:rFonts w:hint="default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浙江地区：杭州市富春环保总部、</w:t>
      </w:r>
      <w:r>
        <w:rPr>
          <w:rFonts w:hint="eastAsia"/>
          <w:sz w:val="18"/>
          <w:szCs w:val="18"/>
        </w:rPr>
        <w:t>铂瑞能源（</w:t>
      </w:r>
      <w:r>
        <w:rPr>
          <w:rFonts w:hint="eastAsia"/>
          <w:sz w:val="18"/>
          <w:szCs w:val="18"/>
          <w:lang w:val="en-US" w:eastAsia="zh-CN"/>
        </w:rPr>
        <w:t>义乌</w:t>
      </w:r>
      <w:r>
        <w:rPr>
          <w:rFonts w:hint="eastAsia"/>
          <w:sz w:val="18"/>
          <w:szCs w:val="18"/>
        </w:rPr>
        <w:t>）</w:t>
      </w:r>
      <w:r>
        <w:rPr>
          <w:rFonts w:hint="eastAsia"/>
          <w:sz w:val="18"/>
          <w:szCs w:val="18"/>
          <w:lang w:val="en-US" w:eastAsia="zh-CN"/>
        </w:rPr>
        <w:t>热电有限公司、衢州东港热电有限公司</w:t>
      </w:r>
    </w:p>
    <w:p>
      <w:pPr>
        <w:numPr>
          <w:ilvl w:val="0"/>
          <w:numId w:val="1"/>
        </w:numPr>
        <w:bidi w:val="0"/>
        <w:ind w:left="420" w:leftChars="0" w:hanging="420" w:firstLineChars="0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江苏地区：</w:t>
      </w:r>
      <w:r>
        <w:rPr>
          <w:rFonts w:hint="default"/>
          <w:sz w:val="18"/>
          <w:szCs w:val="18"/>
        </w:rPr>
        <w:fldChar w:fldCharType="begin"/>
      </w:r>
      <w:r>
        <w:rPr>
          <w:rFonts w:hint="default"/>
          <w:sz w:val="18"/>
          <w:szCs w:val="18"/>
        </w:rPr>
        <w:instrText xml:space="preserve"> HYPERLINK "http://www.baidu.com/link?url=VlA7BbQ_mlJszgZFs0P_6Uu4YQgPrahmQjsTunCu0A7frJwwlrGjSq3AfNsWChIk1_v7GjUjlzE27UpXkVf8Ha" \t "https://www.baidu.com/_blank" </w:instrText>
      </w:r>
      <w:r>
        <w:rPr>
          <w:rFonts w:hint="default"/>
          <w:sz w:val="18"/>
          <w:szCs w:val="18"/>
        </w:rPr>
        <w:fldChar w:fldCharType="separate"/>
      </w:r>
      <w:r>
        <w:rPr>
          <w:rFonts w:hint="default"/>
          <w:sz w:val="18"/>
          <w:szCs w:val="18"/>
        </w:rPr>
        <w:t>常州市新港热电</w:t>
      </w:r>
      <w:r>
        <w:rPr>
          <w:rFonts w:hint="default"/>
          <w:sz w:val="18"/>
          <w:szCs w:val="18"/>
        </w:rPr>
        <w:fldChar w:fldCharType="end"/>
      </w:r>
      <w:r>
        <w:rPr>
          <w:rFonts w:hint="eastAsia"/>
          <w:sz w:val="18"/>
          <w:szCs w:val="18"/>
          <w:lang w:val="en-US" w:eastAsia="zh-CN"/>
        </w:rPr>
        <w:t>有限公司</w:t>
      </w:r>
      <w:r>
        <w:rPr>
          <w:rFonts w:hint="eastAsia"/>
          <w:sz w:val="18"/>
          <w:szCs w:val="18"/>
          <w:lang w:eastAsia="zh-CN"/>
        </w:rPr>
        <w:t>、</w:t>
      </w:r>
      <w:r>
        <w:rPr>
          <w:rFonts w:hint="eastAsia"/>
          <w:sz w:val="18"/>
          <w:szCs w:val="18"/>
          <w:lang w:val="en-US" w:eastAsia="zh-CN"/>
        </w:rPr>
        <w:t>南通常安能源有限公司、江苏富春江环保热电有限公司</w:t>
      </w:r>
    </w:p>
    <w:p>
      <w:pPr>
        <w:numPr>
          <w:ilvl w:val="0"/>
          <w:numId w:val="1"/>
        </w:numPr>
        <w:bidi w:val="0"/>
        <w:ind w:left="420" w:leftChars="0" w:hanging="420" w:firstLineChars="0"/>
        <w:rPr>
          <w:rFonts w:hint="default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江西地区：吉安</w:t>
      </w:r>
      <w:r>
        <w:rPr>
          <w:rFonts w:hint="eastAsia"/>
          <w:sz w:val="18"/>
          <w:szCs w:val="18"/>
        </w:rPr>
        <w:t>铂瑞能源（</w:t>
      </w:r>
      <w:r>
        <w:rPr>
          <w:rFonts w:hint="eastAsia"/>
          <w:sz w:val="18"/>
          <w:szCs w:val="18"/>
          <w:lang w:val="en-US" w:eastAsia="zh-CN"/>
        </w:rPr>
        <w:t>新干</w:t>
      </w:r>
      <w:r>
        <w:rPr>
          <w:rFonts w:hint="eastAsia"/>
          <w:sz w:val="18"/>
          <w:szCs w:val="18"/>
        </w:rPr>
        <w:t>）</w:t>
      </w:r>
      <w:r>
        <w:rPr>
          <w:rFonts w:hint="eastAsia"/>
          <w:sz w:val="18"/>
          <w:szCs w:val="18"/>
          <w:lang w:val="en-US" w:eastAsia="zh-CN"/>
        </w:rPr>
        <w:t>有限公司、宜春市</w:t>
      </w:r>
      <w:r>
        <w:rPr>
          <w:rFonts w:hint="eastAsia"/>
          <w:sz w:val="18"/>
          <w:szCs w:val="18"/>
        </w:rPr>
        <w:t>铂瑞能源（万载）</w:t>
      </w:r>
      <w:r>
        <w:rPr>
          <w:rFonts w:hint="eastAsia"/>
          <w:sz w:val="18"/>
          <w:szCs w:val="18"/>
          <w:lang w:val="en-US" w:eastAsia="zh-CN"/>
        </w:rPr>
        <w:t>有限公司、南昌</w:t>
      </w:r>
      <w:r>
        <w:rPr>
          <w:rFonts w:hint="eastAsia"/>
          <w:sz w:val="18"/>
          <w:szCs w:val="18"/>
        </w:rPr>
        <w:t>铂瑞能源</w:t>
      </w:r>
      <w:r>
        <w:rPr>
          <w:rFonts w:hint="eastAsia"/>
          <w:sz w:val="18"/>
          <w:szCs w:val="18"/>
          <w:lang w:eastAsia="zh-CN"/>
        </w:rPr>
        <w:t>（</w:t>
      </w:r>
      <w:r>
        <w:rPr>
          <w:rFonts w:hint="eastAsia"/>
          <w:sz w:val="18"/>
          <w:szCs w:val="18"/>
          <w:lang w:val="en-US" w:eastAsia="zh-CN"/>
        </w:rPr>
        <w:t>南昌</w:t>
      </w:r>
      <w:r>
        <w:rPr>
          <w:rFonts w:hint="eastAsia"/>
          <w:sz w:val="18"/>
          <w:szCs w:val="18"/>
          <w:lang w:eastAsia="zh-CN"/>
        </w:rPr>
        <w:t>）</w:t>
      </w:r>
      <w:r>
        <w:rPr>
          <w:rFonts w:hint="eastAsia"/>
          <w:sz w:val="18"/>
          <w:szCs w:val="18"/>
          <w:lang w:val="en-US" w:eastAsia="zh-CN"/>
        </w:rPr>
        <w:t>有限公司</w:t>
      </w:r>
    </w:p>
    <w:p>
      <w:pPr>
        <w:numPr>
          <w:ilvl w:val="0"/>
          <w:numId w:val="1"/>
        </w:numPr>
        <w:bidi w:val="0"/>
        <w:ind w:left="420" w:leftChars="0" w:hanging="420" w:firstLineChars="0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山东地区：德州市山东中茂圣源实业有限公司</w:t>
      </w:r>
    </w:p>
    <w:p>
      <w:pPr>
        <w:bidi w:val="0"/>
        <w:ind w:firstLine="420" w:firstLineChars="0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  <w:lang w:val="en-US" w:eastAsia="zh-CN"/>
        </w:rPr>
        <w:t>以上电厂项目运行人员</w:t>
      </w:r>
      <w:r>
        <w:rPr>
          <w:rFonts w:hint="eastAsia"/>
          <w:sz w:val="18"/>
          <w:szCs w:val="18"/>
        </w:rPr>
        <w:t>上班形式为倒班模式，根据各项目部具体情况，倒班模式分为四班三倒。四班三倒即在企业不间断运行的生产装置中，把全部生产运行工人分为四个运行班组，按照编排的顺序，依次轮流上班，每班8小时，进而保证生产岗位24小时有人值守，同时运行工人可以得到适当的休息，每月每位员工上22-24个班。</w:t>
      </w:r>
    </w:p>
    <w:p>
      <w:pPr>
        <w:bidi w:val="0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注明：</w:t>
      </w:r>
    </w:p>
    <w:p>
      <w:pPr>
        <w:bidi w:val="0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1、</w:t>
      </w:r>
      <w:r>
        <w:rPr>
          <w:rFonts w:hint="eastAsia"/>
          <w:sz w:val="18"/>
          <w:szCs w:val="18"/>
          <w:lang w:val="en-US" w:eastAsia="zh-CN"/>
        </w:rPr>
        <w:t>带教</w:t>
      </w:r>
      <w:r>
        <w:rPr>
          <w:rFonts w:hint="eastAsia"/>
          <w:sz w:val="18"/>
          <w:szCs w:val="18"/>
        </w:rPr>
        <w:t>学徒期原则上为1-3个月，能力强者可1-2个月顶岗，所有新员工均由公司安排师傅，</w:t>
      </w:r>
      <w:r>
        <w:rPr>
          <w:rFonts w:hint="eastAsia"/>
          <w:sz w:val="18"/>
          <w:szCs w:val="18"/>
          <w:lang w:val="en-US" w:eastAsia="zh-CN"/>
        </w:rPr>
        <w:t>带教学习</w:t>
      </w:r>
      <w:r>
        <w:rPr>
          <w:rFonts w:hint="eastAsia"/>
          <w:sz w:val="18"/>
          <w:szCs w:val="18"/>
        </w:rPr>
        <w:t>直到具备相关岗位技能为止；员工福利：</w:t>
      </w:r>
    </w:p>
    <w:p>
      <w:pPr>
        <w:bidi w:val="0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  <w:lang w:val="en-US" w:eastAsia="zh-CN"/>
        </w:rPr>
        <w:t>1、</w:t>
      </w:r>
      <w:r>
        <w:rPr>
          <w:rFonts w:hint="eastAsia"/>
          <w:sz w:val="18"/>
          <w:szCs w:val="18"/>
        </w:rPr>
        <w:t>员工签订劳动合同</w:t>
      </w:r>
      <w:r>
        <w:rPr>
          <w:rFonts w:hint="eastAsia"/>
          <w:sz w:val="18"/>
          <w:szCs w:val="18"/>
          <w:lang w:eastAsia="zh-CN"/>
        </w:rPr>
        <w:t>后</w:t>
      </w:r>
      <w:r>
        <w:rPr>
          <w:rFonts w:hint="eastAsia"/>
          <w:sz w:val="18"/>
          <w:szCs w:val="18"/>
        </w:rPr>
        <w:t>，公司为</w:t>
      </w:r>
      <w:r>
        <w:rPr>
          <w:rFonts w:hint="eastAsia"/>
          <w:sz w:val="18"/>
          <w:szCs w:val="18"/>
          <w:lang w:eastAsia="zh-CN"/>
        </w:rPr>
        <w:t>其</w:t>
      </w:r>
      <w:r>
        <w:rPr>
          <w:rFonts w:hint="eastAsia"/>
          <w:sz w:val="18"/>
          <w:szCs w:val="18"/>
        </w:rPr>
        <w:t>办理五险</w:t>
      </w:r>
      <w:r>
        <w:rPr>
          <w:rFonts w:hint="eastAsia"/>
          <w:sz w:val="18"/>
          <w:szCs w:val="18"/>
          <w:lang w:val="en-US" w:eastAsia="zh-CN"/>
        </w:rPr>
        <w:t>一金</w:t>
      </w:r>
      <w:r>
        <w:rPr>
          <w:rFonts w:hint="eastAsia"/>
          <w:sz w:val="18"/>
          <w:szCs w:val="18"/>
        </w:rPr>
        <w:t>，提供带薪婚假、产假等；免费安排健康体检，以后每年体检一次；</w:t>
      </w:r>
    </w:p>
    <w:p>
      <w:pPr>
        <w:bidi w:val="0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2、公司为员工提供免费住宿（2～4人/间），宿舍配置空调，浴室配热水器，生活区设置宽带网络，配备洗衣机等；</w:t>
      </w:r>
    </w:p>
    <w:p>
      <w:pPr>
        <w:bidi w:val="0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3、各</w:t>
      </w:r>
      <w:r>
        <w:rPr>
          <w:rFonts w:hint="eastAsia"/>
          <w:sz w:val="18"/>
          <w:szCs w:val="18"/>
          <w:lang w:val="en-US" w:eastAsia="zh-CN"/>
        </w:rPr>
        <w:t>子公司</w:t>
      </w:r>
      <w:r>
        <w:rPr>
          <w:rFonts w:hint="eastAsia"/>
          <w:sz w:val="18"/>
          <w:szCs w:val="18"/>
        </w:rPr>
        <w:t>均设有员工食堂，员工餐费自理（上班员工享有伙食补贴）；</w:t>
      </w:r>
    </w:p>
    <w:p>
      <w:pPr>
        <w:bidi w:val="0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4、员工入职一年后每年享受公司安排的健康体检；</w:t>
      </w:r>
    </w:p>
    <w:p>
      <w:pPr>
        <w:bidi w:val="0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5、节假日、生日福利常规发放；</w:t>
      </w:r>
    </w:p>
    <w:p>
      <w:pPr>
        <w:bidi w:val="0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  <w:lang w:val="en-US" w:eastAsia="zh-CN"/>
        </w:rPr>
        <w:t>6、员工入职后享受学历、职称晋升奖励；</w:t>
      </w:r>
      <w:bookmarkStart w:id="0" w:name="_GoBack"/>
      <w:bookmarkEnd w:id="0"/>
    </w:p>
    <w:p>
      <w:pPr>
        <w:bidi w:val="0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联系方式：</w:t>
      </w:r>
    </w:p>
    <w:p>
      <w:pPr>
        <w:bidi w:val="0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  <w:lang w:val="en-US" w:eastAsia="zh-CN"/>
        </w:rPr>
        <w:t>陈先生</w:t>
      </w:r>
      <w:r>
        <w:rPr>
          <w:rFonts w:hint="eastAsia"/>
          <w:sz w:val="18"/>
          <w:szCs w:val="18"/>
        </w:rPr>
        <w:t xml:space="preserve">    邮箱：</w:t>
      </w:r>
      <w:r>
        <w:rPr>
          <w:rFonts w:hint="eastAsia"/>
          <w:sz w:val="18"/>
          <w:szCs w:val="18"/>
          <w:lang w:val="en-US" w:eastAsia="zh-CN"/>
        </w:rPr>
        <w:t>fchbrlzy@163.com</w:t>
      </w:r>
    </w:p>
    <w:p>
      <w:pPr>
        <w:bidi w:val="0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公司网址：</w:t>
      </w:r>
      <w:r>
        <w:rPr>
          <w:rFonts w:hint="eastAsia"/>
          <w:sz w:val="18"/>
          <w:szCs w:val="18"/>
        </w:rPr>
        <w:fldChar w:fldCharType="begin"/>
      </w:r>
      <w:r>
        <w:rPr>
          <w:rFonts w:hint="eastAsia"/>
          <w:sz w:val="18"/>
          <w:szCs w:val="18"/>
        </w:rPr>
        <w:instrText xml:space="preserve"> HYPERLINK "http://www.zhefuet.com" </w:instrText>
      </w:r>
      <w:r>
        <w:rPr>
          <w:rFonts w:hint="eastAsia"/>
          <w:sz w:val="18"/>
          <w:szCs w:val="18"/>
        </w:rPr>
        <w:fldChar w:fldCharType="separate"/>
      </w:r>
      <w:r>
        <w:rPr>
          <w:rStyle w:val="12"/>
          <w:rFonts w:hint="eastAsia" w:ascii="宋体" w:hAnsi="宋体"/>
          <w:b/>
          <w:bCs/>
          <w:kern w:val="0"/>
          <w:sz w:val="18"/>
          <w:szCs w:val="18"/>
        </w:rPr>
        <w:t>www.zhefuet.com</w:t>
      </w:r>
      <w:r>
        <w:rPr>
          <w:rFonts w:hint="eastAsia"/>
          <w:sz w:val="18"/>
          <w:szCs w:val="18"/>
        </w:rPr>
        <w:fldChar w:fldCharType="end"/>
      </w:r>
    </w:p>
    <w:p>
      <w:pPr>
        <w:bidi w:val="0"/>
        <w:rPr>
          <w:rFonts w:hint="eastAsia" w:eastAsiaTheme="minor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</w:rPr>
        <w:t>公司地址：</w:t>
      </w:r>
      <w:r>
        <w:rPr>
          <w:sz w:val="18"/>
          <w:szCs w:val="18"/>
        </w:rPr>
        <w:t> </w:t>
      </w:r>
      <w:r>
        <w:rPr>
          <w:rFonts w:hint="default"/>
          <w:sz w:val="18"/>
          <w:szCs w:val="18"/>
        </w:rPr>
        <w:t>浙江省杭州市富阳区江滨东大道138号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423EC1"/>
    <w:multiLevelType w:val="singleLevel"/>
    <w:tmpl w:val="53423EC1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4ZTgwNTg0MTM3NjhiODg0OWVmMzk3ZGRiNmJhMDYifQ=="/>
  </w:docVars>
  <w:rsids>
    <w:rsidRoot w:val="38622DB3"/>
    <w:rsid w:val="1BED4181"/>
    <w:rsid w:val="38622DB3"/>
    <w:rsid w:val="5751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paragraph" w:styleId="7">
    <w:name w:val="heading 6"/>
    <w:basedOn w:val="1"/>
    <w:next w:val="1"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5"/>
    </w:pPr>
    <w:rPr>
      <w:rFonts w:ascii="Arial" w:hAnsi="Arial" w:eastAsia="黑体"/>
      <w:b/>
      <w:sz w:val="24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character" w:styleId="11">
    <w:name w:val="Strong"/>
    <w:basedOn w:val="10"/>
    <w:qFormat/>
    <w:uiPriority w:val="0"/>
    <w:rPr>
      <w:b/>
      <w:bCs/>
    </w:rPr>
  </w:style>
  <w:style w:type="character" w:styleId="12">
    <w:name w:val="Hyperlink"/>
    <w:basedOn w:val="10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21</TotalTime>
  <ScaleCrop>false</ScaleCrop>
  <LinksUpToDate>false</LinksUpToDate>
  <CharactersWithSpaces>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2024-05-09T00:43:00Z</dcterms:created>
  <dc:creator>陈胖胖。</dc:creator>
  <cp:lastModifiedBy>1</cp:lastModifiedBy>
  <cp:lastPrinted>2024-05-09T01:27:09Z</cp:lastPrinted>
  <dcterms:modified xsi:type="dcterms:W3CDTF">2024-05-09T01:35:47Z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3C5A01BF05B94B688AD2CE6296D8A113_13</vt:lpwstr>
  </property>
</Properties>
</file>