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69E3A">
      <w:pPr>
        <w:pStyle w:val="6"/>
        <w:framePr w:wrap="auto" w:vAnchor="margin" w:hAnchor="text" w:yAlign="inline"/>
        <w:jc w:val="center"/>
        <w:rPr>
          <w:rFonts w:ascii="Songti SC Bold" w:hAnsi="Songti SC Bold" w:eastAsia="Songti SC Bold" w:cs="Songti SC Bold"/>
          <w:b w:val="0"/>
          <w:bCs w:val="0"/>
          <w:sz w:val="28"/>
          <w:szCs w:val="28"/>
        </w:rPr>
      </w:pPr>
      <w:r>
        <w:rPr>
          <w:rFonts w:hint="eastAsia" w:eastAsia="Songti SC Bold"/>
          <w:b w:val="0"/>
          <w:bCs w:val="0"/>
          <w:sz w:val="28"/>
          <w:szCs w:val="28"/>
          <w:rtl w:val="0"/>
          <w:lang w:val="zh-CN" w:eastAsia="zh-CN"/>
        </w:rPr>
        <w:t>江西科电仪器设备有限公司</w:t>
      </w:r>
    </w:p>
    <w:p w14:paraId="52C30A7B">
      <w:pPr>
        <w:pStyle w:val="6"/>
        <w:framePr w:wrap="auto" w:vAnchor="margin" w:hAnchor="text" w:yAlign="inline"/>
        <w:jc w:val="center"/>
        <w:rPr>
          <w:rFonts w:ascii="Songti SC Bold" w:hAnsi="Songti SC Bold" w:eastAsia="Songti SC Bold" w:cs="Songti SC Bold"/>
          <w:b w:val="0"/>
          <w:bCs w:val="0"/>
          <w:sz w:val="32"/>
          <w:szCs w:val="32"/>
        </w:rPr>
      </w:pPr>
      <w:r>
        <w:rPr>
          <w:rFonts w:hint="eastAsia" w:eastAsia="Songti SC Bold"/>
          <w:b w:val="0"/>
          <w:bCs w:val="0"/>
          <w:sz w:val="28"/>
          <w:szCs w:val="28"/>
          <w:rtl w:val="0"/>
          <w:lang w:val="zh-CN" w:eastAsia="zh-CN"/>
        </w:rPr>
        <w:t>供配电驻场人员招聘启事</w:t>
      </w:r>
    </w:p>
    <w:p w14:paraId="26F4274B">
      <w:pPr>
        <w:pStyle w:val="8"/>
        <w:framePr w:wrap="auto" w:vAnchor="margin" w:hAnchor="text" w:yAlign="inline"/>
        <w:rPr>
          <w:rFonts w:ascii="Songti SC Bold" w:hAnsi="Songti SC Bold" w:eastAsia="Songti SC Bold" w:cs="Songti SC Bold"/>
          <w:sz w:val="24"/>
          <w:szCs w:val="24"/>
        </w:rPr>
      </w:pPr>
    </w:p>
    <w:p w14:paraId="62D3F943">
      <w:pPr>
        <w:pStyle w:val="8"/>
        <w:framePr w:wrap="auto" w:vAnchor="margin" w:hAnchor="text" w:yAlign="inline"/>
        <w:rPr>
          <w:rFonts w:ascii="Songti SC Bold" w:hAnsi="Songti SC Bold" w:eastAsia="Songti SC Bold" w:cs="Songti SC Bold"/>
          <w:sz w:val="24"/>
          <w:szCs w:val="24"/>
        </w:rPr>
      </w:pPr>
      <w:r>
        <w:rPr>
          <w:rFonts w:hint="eastAsia" w:ascii="Songti SC Bold" w:hAnsi="Songti SC Bold" w:eastAsia="宋体"/>
          <w:sz w:val="24"/>
          <w:szCs w:val="24"/>
          <w:rtl w:val="0"/>
          <w:lang w:val="en-US" w:eastAsia="zh-CN"/>
        </w:rPr>
        <w:t>一</w:t>
      </w:r>
      <w:r>
        <w:rPr>
          <w:rFonts w:hint="eastAsia" w:eastAsia="Songti SC Bold"/>
          <w:sz w:val="24"/>
          <w:szCs w:val="24"/>
          <w:rtl w:val="0"/>
          <w:lang w:val="zh-TW" w:eastAsia="zh-TW"/>
        </w:rPr>
        <w:t>、公司简介</w:t>
      </w:r>
      <w:r>
        <w:rPr>
          <w:rFonts w:ascii="Songti SC Bold" w:hAnsi="Songti SC Bold"/>
          <w:sz w:val="24"/>
          <w:szCs w:val="24"/>
          <w:rtl w:val="0"/>
          <w:lang w:val="en-US"/>
        </w:rPr>
        <w:t>:</w:t>
      </w:r>
    </w:p>
    <w:p w14:paraId="0216DC07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</w:p>
    <w:p w14:paraId="29A4EF59">
      <w:pPr>
        <w:pStyle w:val="7"/>
        <w:framePr w:wrap="auto" w:vAnchor="margin" w:hAnchor="text" w:yAlign="inline"/>
        <w:ind w:firstLine="720" w:firstLineChars="300"/>
        <w:rPr>
          <w:rFonts w:ascii="华文宋体" w:hAnsi="华文宋体" w:eastAsia="华文宋体" w:cs="华文宋体"/>
          <w:sz w:val="24"/>
          <w:szCs w:val="24"/>
        </w:rPr>
      </w:pPr>
      <w:r>
        <w:rPr>
          <w:rFonts w:hint="eastAsia" w:eastAsia="华文宋体"/>
          <w:sz w:val="24"/>
          <w:szCs w:val="24"/>
          <w:rtl w:val="0"/>
          <w:lang w:val="zh-CN" w:eastAsia="zh-CN"/>
        </w:rPr>
        <w:t>江西科电仪器设备有限公司是一家专业从事机房电源、</w:t>
      </w:r>
      <w:r>
        <w:rPr>
          <w:rFonts w:hint="eastAsia" w:eastAsia="华文宋体"/>
          <w:sz w:val="24"/>
          <w:szCs w:val="24"/>
          <w:rtl w:val="0"/>
          <w:lang w:val="en-US" w:eastAsia="zh-CN"/>
        </w:rPr>
        <w:t>精密空调、动环监控、模块化机房、OLED大屏显示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系统及各类</w:t>
      </w:r>
      <w:r>
        <w:rPr>
          <w:rFonts w:ascii="华文宋体" w:hAnsi="华文宋体"/>
          <w:sz w:val="24"/>
          <w:szCs w:val="24"/>
          <w:rtl w:val="0"/>
          <w:lang w:val="zh-CN" w:eastAsia="zh-CN"/>
        </w:rPr>
        <w:t>UPS</w:t>
      </w:r>
      <w:r>
        <w:rPr>
          <w:rFonts w:hint="eastAsia" w:ascii="华文宋体" w:hAnsi="华文宋体"/>
          <w:sz w:val="24"/>
          <w:szCs w:val="24"/>
          <w:rtl w:val="0"/>
          <w:lang w:val="zh-CN" w:eastAsia="zh-CN"/>
        </w:rPr>
        <w:t>、</w:t>
      </w:r>
      <w:r>
        <w:rPr>
          <w:rFonts w:hint="eastAsia" w:ascii="华文宋体" w:hAnsi="华文宋体"/>
          <w:sz w:val="24"/>
          <w:szCs w:val="24"/>
          <w:rtl w:val="0"/>
          <w:lang w:val="en-US" w:eastAsia="zh-CN"/>
        </w:rPr>
        <w:t>EPS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设备解决方案的技术型企业。公司拥有一支熟悉</w:t>
      </w:r>
      <w:r>
        <w:rPr>
          <w:rFonts w:hint="eastAsia" w:eastAsia="华文宋体"/>
          <w:sz w:val="24"/>
          <w:szCs w:val="24"/>
          <w:rtl w:val="0"/>
          <w:lang w:val="en-US" w:eastAsia="zh-CN"/>
        </w:rPr>
        <w:t>各行业系统机房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电源配置、环境控制和系统运维的专业团队，致力于为交通、气象、公安、机场、金融、教育、科研、政法、邮政、半导体及制造企业等行业客户提供稳定可靠的机房基础设施支持。公司产品覆盖电源系统配置、</w:t>
      </w:r>
      <w:r>
        <w:rPr>
          <w:rFonts w:ascii="华文宋体" w:hAnsi="华文宋体"/>
          <w:sz w:val="24"/>
          <w:szCs w:val="24"/>
          <w:rtl w:val="0"/>
          <w:lang w:val="zh-CN" w:eastAsia="zh-CN"/>
        </w:rPr>
        <w:t>UPS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及配电设备、环境监控、安全防护与远程管理系统等多个层面，确保机房运行高效、安全、智能。我们注重售前方案设计与售后服务支持，提供从设备选型、安装部署到日常维护的全流程服务，同时免费为客户提供技术咨询与运维培训。公司秉持</w:t>
      </w:r>
      <w:r>
        <w:rPr>
          <w:rFonts w:hint="default" w:ascii="华文宋体" w:hAnsi="华文宋体"/>
          <w:sz w:val="24"/>
          <w:szCs w:val="24"/>
          <w:rtl w:val="0"/>
          <w:lang w:val="zh-CN" w:eastAsia="zh-CN"/>
        </w:rPr>
        <w:t>“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以客户为中心</w:t>
      </w:r>
      <w:r>
        <w:rPr>
          <w:rFonts w:hint="default" w:ascii="华文宋体" w:hAnsi="华文宋体"/>
          <w:sz w:val="24"/>
          <w:szCs w:val="24"/>
          <w:rtl w:val="0"/>
          <w:lang w:val="zh-CN" w:eastAsia="zh-CN"/>
        </w:rPr>
        <w:t>”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的理念，持续优化系统集成能力，为客户构建稳定、高效的数字化运行环境。</w:t>
      </w:r>
    </w:p>
    <w:p w14:paraId="36F7CA87">
      <w:pPr>
        <w:pStyle w:val="9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华文宋体" w:hAnsi="华文宋体" w:eastAsia="华文宋体" w:cs="华文宋体"/>
          <w:sz w:val="24"/>
          <w:szCs w:val="24"/>
          <w:rtl w:val="0"/>
        </w:rPr>
      </w:pPr>
    </w:p>
    <w:p w14:paraId="6E57123F">
      <w:pPr>
        <w:pStyle w:val="8"/>
        <w:framePr w:wrap="auto" w:vAnchor="margin" w:hAnchor="text" w:yAlign="inline"/>
        <w:rPr>
          <w:rFonts w:ascii="Songti SC Bold" w:hAnsi="Songti SC Bold" w:eastAsia="Songti SC Bold" w:cs="Songti SC Bold"/>
          <w:sz w:val="24"/>
          <w:szCs w:val="24"/>
        </w:rPr>
      </w:pPr>
      <w:r>
        <w:rPr>
          <w:rFonts w:hint="eastAsia" w:ascii="Songti SC Bold" w:hAnsi="Songti SC Bold"/>
          <w:sz w:val="24"/>
          <w:szCs w:val="24"/>
          <w:rtl w:val="0"/>
          <w:lang w:val="en-US" w:eastAsia="zh-CN"/>
        </w:rPr>
        <w:t>二</w:t>
      </w:r>
      <w:r>
        <w:rPr>
          <w:rFonts w:hint="eastAsia" w:eastAsia="Songti SC Bold"/>
          <w:sz w:val="24"/>
          <w:szCs w:val="24"/>
          <w:rtl w:val="0"/>
          <w:lang w:val="zh-TW" w:eastAsia="zh-TW"/>
        </w:rPr>
        <w:t>、</w:t>
      </w:r>
      <w:r>
        <w:rPr>
          <w:rFonts w:hint="eastAsia" w:eastAsia="Songti SC Bold"/>
          <w:sz w:val="24"/>
          <w:szCs w:val="24"/>
          <w:rtl w:val="0"/>
          <w:lang w:val="zh-CN" w:eastAsia="zh-CN"/>
        </w:rPr>
        <w:t>岗位职责</w:t>
      </w:r>
      <w:r>
        <w:rPr>
          <w:rFonts w:ascii="Songti SC Bold" w:hAnsi="Songti SC Bold"/>
          <w:sz w:val="24"/>
          <w:szCs w:val="24"/>
          <w:rtl w:val="0"/>
          <w:lang w:val="en-US"/>
        </w:rPr>
        <w:t>:</w:t>
      </w:r>
    </w:p>
    <w:p w14:paraId="7141BDD4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</w:p>
    <w:p w14:paraId="106AB99E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1.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严格执行公司</w:t>
      </w:r>
      <w:r>
        <w:rPr>
          <w:rFonts w:hint="eastAsia" w:eastAsia="华文宋体"/>
          <w:sz w:val="24"/>
          <w:szCs w:val="24"/>
          <w:rtl w:val="0"/>
          <w:lang w:val="en-US" w:eastAsia="zh-CN"/>
        </w:rPr>
        <w:t>安排，保障用户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供配电系统的日常巡检与维护工作，确保</w:t>
      </w:r>
      <w:r>
        <w:rPr>
          <w:rFonts w:hint="eastAsia" w:eastAsia="华文宋体"/>
          <w:sz w:val="24"/>
          <w:szCs w:val="24"/>
          <w:rtl w:val="0"/>
          <w:lang w:val="en-US" w:eastAsia="zh-CN"/>
        </w:rPr>
        <w:t>运维机房供配电系统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设备运行安全、稳定；</w:t>
      </w:r>
    </w:p>
    <w:p w14:paraId="65AA155C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2.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定期检查高低压配电柜、变压器、</w:t>
      </w:r>
      <w:r>
        <w:rPr>
          <w:rFonts w:ascii="华文宋体" w:hAnsi="华文宋体"/>
          <w:sz w:val="24"/>
          <w:szCs w:val="24"/>
          <w:rtl w:val="0"/>
          <w:lang w:val="fr-FR"/>
        </w:rPr>
        <w:t>UPS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、发电机等设备，规范记录运行数据并提交报表；</w:t>
      </w:r>
    </w:p>
    <w:p w14:paraId="549C0D57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3.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参与完成年度预防性试验、计划检修与突发抢修任务，按时按质完成各项安排；</w:t>
      </w:r>
    </w:p>
    <w:p w14:paraId="3E559B2E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4.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严格遵守国家电力安全规范和公司操作规程，确保作业全过程合规无误；</w:t>
      </w:r>
    </w:p>
    <w:p w14:paraId="1B24A5B8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5.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配合设备档案与台账管理，提出合理化建议，协助提升运行效率；</w:t>
      </w:r>
    </w:p>
    <w:p w14:paraId="12207683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6.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完成上级领导临时交办的其他工作任务，服从工作安排。</w:t>
      </w:r>
    </w:p>
    <w:p w14:paraId="01A846EF">
      <w:pPr>
        <w:pStyle w:val="9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华文宋体" w:hAnsi="华文宋体" w:eastAsia="华文宋体" w:cs="华文宋体"/>
          <w:sz w:val="24"/>
          <w:szCs w:val="24"/>
          <w:rtl w:val="0"/>
        </w:rPr>
      </w:pPr>
    </w:p>
    <w:p w14:paraId="11E02B96">
      <w:pPr>
        <w:pStyle w:val="8"/>
        <w:framePr w:wrap="auto" w:vAnchor="margin" w:hAnchor="text" w:yAlign="inline"/>
        <w:rPr>
          <w:rFonts w:ascii="Songti SC Bold" w:hAnsi="Songti SC Bold" w:eastAsia="Songti SC Bold" w:cs="Songti SC Bold"/>
          <w:sz w:val="24"/>
          <w:szCs w:val="24"/>
        </w:rPr>
      </w:pPr>
      <w:r>
        <w:rPr>
          <w:rFonts w:hint="eastAsia" w:ascii="Songti SC Bold" w:hAnsi="Songti SC Bold" w:eastAsia="宋体"/>
          <w:sz w:val="24"/>
          <w:szCs w:val="24"/>
          <w:rtl w:val="0"/>
          <w:lang w:val="en-US" w:eastAsia="zh-CN"/>
        </w:rPr>
        <w:t>三</w:t>
      </w:r>
      <w:r>
        <w:rPr>
          <w:rFonts w:hint="eastAsia" w:eastAsia="Songti SC Bold"/>
          <w:sz w:val="24"/>
          <w:szCs w:val="24"/>
          <w:rtl w:val="0"/>
          <w:lang w:val="zh-TW" w:eastAsia="zh-TW"/>
        </w:rPr>
        <w:t>、招聘条件：</w:t>
      </w:r>
    </w:p>
    <w:p w14:paraId="5C8018FF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</w:p>
    <w:p w14:paraId="3D01F92A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1.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必须持有有效高压</w:t>
      </w:r>
      <w:r>
        <w:rPr>
          <w:rFonts w:hint="eastAsia" w:eastAsia="华文宋体"/>
          <w:sz w:val="24"/>
          <w:szCs w:val="24"/>
          <w:rtl w:val="0"/>
          <w:lang w:val="en-US" w:eastAsia="zh-CN"/>
        </w:rPr>
        <w:t>或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低压电工作业证，具备合法电气作业资格；</w:t>
      </w:r>
    </w:p>
    <w:p w14:paraId="5CA489A3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2.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大专及以上学历，电气工程、自动化相关专业优先考虑；</w:t>
      </w:r>
    </w:p>
    <w:p w14:paraId="3066DC95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3.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熟练掌握高低压配电设备的运行维护操作，了解国家及行业技术标准（如</w:t>
      </w:r>
      <w:r>
        <w:rPr>
          <w:rFonts w:ascii="华文宋体" w:hAnsi="华文宋体"/>
          <w:sz w:val="24"/>
          <w:szCs w:val="24"/>
          <w:rtl w:val="0"/>
        </w:rPr>
        <w:t>GB/T</w:t>
      </w:r>
      <w:r>
        <w:rPr>
          <w:rFonts w:hint="eastAsia" w:eastAsia="华文宋体"/>
          <w:sz w:val="24"/>
          <w:szCs w:val="24"/>
          <w:rtl w:val="0"/>
          <w:lang w:val="zh-TW" w:eastAsia="zh-TW"/>
        </w:rPr>
        <w:t>、</w:t>
      </w:r>
      <w:r>
        <w:rPr>
          <w:rFonts w:ascii="华文宋体" w:hAnsi="华文宋体"/>
          <w:sz w:val="24"/>
          <w:szCs w:val="24"/>
          <w:rtl w:val="0"/>
        </w:rPr>
        <w:t>IEC</w:t>
      </w:r>
      <w:r>
        <w:rPr>
          <w:rFonts w:hint="eastAsia" w:eastAsia="华文宋体"/>
          <w:sz w:val="24"/>
          <w:szCs w:val="24"/>
          <w:rtl w:val="0"/>
        </w:rPr>
        <w:t>等）</w:t>
      </w:r>
    </w:p>
    <w:p w14:paraId="5189884A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4.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具备良好的故障排查与应急处理能力，能独立完成日常检修与运行调整；</w:t>
      </w:r>
    </w:p>
    <w:p w14:paraId="50166E2B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5.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工作责任心强，纪律观念牢固，具备良好的安全意识；</w:t>
      </w:r>
    </w:p>
    <w:p w14:paraId="0F04D813">
      <w:pPr>
        <w:pStyle w:val="7"/>
        <w:framePr w:wrap="auto" w:vAnchor="margin" w:hAnchor="text" w:yAlign="inline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/>
          <w:sz w:val="24"/>
          <w:szCs w:val="24"/>
          <w:rtl w:val="0"/>
        </w:rPr>
        <w:t>6.</w:t>
      </w:r>
      <w:r>
        <w:rPr>
          <w:rFonts w:hint="eastAsia" w:eastAsia="华文宋体"/>
          <w:sz w:val="24"/>
          <w:szCs w:val="24"/>
          <w:rtl w:val="0"/>
          <w:lang w:val="zh-TW" w:eastAsia="zh-TW"/>
        </w:rPr>
        <w:t>能接受</w:t>
      </w:r>
      <w:r>
        <w:rPr>
          <w:rFonts w:ascii="华文宋体" w:hAnsi="华文宋体"/>
          <w:sz w:val="24"/>
          <w:szCs w:val="24"/>
          <w:rtl w:val="0"/>
        </w:rPr>
        <w:t>24</w:t>
      </w:r>
      <w:r>
        <w:rPr>
          <w:rFonts w:hint="eastAsia" w:eastAsia="华文宋体"/>
          <w:sz w:val="24"/>
          <w:szCs w:val="24"/>
          <w:rtl w:val="0"/>
          <w:lang w:val="zh-CN" w:eastAsia="zh-CN"/>
        </w:rPr>
        <w:t>小时轮班安排及突发事件的加班调度，工作态度积极、服从管理。</w:t>
      </w:r>
    </w:p>
    <w:p w14:paraId="2B53590B">
      <w:pPr>
        <w:pStyle w:val="9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ascii="华文宋体" w:hAnsi="华文宋体" w:eastAsia="华文宋体" w:cs="华文宋体"/>
          <w:sz w:val="24"/>
          <w:szCs w:val="24"/>
          <w:rtl w:val="0"/>
        </w:rPr>
      </w:pPr>
    </w:p>
    <w:p w14:paraId="4B1BC78A">
      <w:pPr>
        <w:pStyle w:val="9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hint="eastAsia" w:eastAsia="宋体"/>
          <w:rtl w:val="0"/>
          <w:lang w:val="en-US" w:eastAsia="zh-CN"/>
        </w:rPr>
      </w:pPr>
      <w:r>
        <w:rPr>
          <w:rFonts w:hint="eastAsia" w:eastAsia="宋体"/>
          <w:rtl w:val="0"/>
          <w:lang w:val="en-US" w:eastAsia="zh-CN"/>
        </w:rPr>
        <w:t xml:space="preserve">   满足以上条件薪资面议。</w:t>
      </w:r>
    </w:p>
    <w:p w14:paraId="5B23BFED">
      <w:pPr>
        <w:pStyle w:val="9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hint="eastAsia" w:eastAsia="宋体"/>
          <w:rtl w:val="0"/>
          <w:lang w:val="en-US" w:eastAsia="zh-CN"/>
        </w:rPr>
      </w:pPr>
      <w:bookmarkStart w:id="0" w:name="_GoBack"/>
      <w:bookmarkEnd w:id="0"/>
    </w:p>
    <w:p w14:paraId="3DE11361">
      <w:pPr>
        <w:pStyle w:val="9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hint="eastAsia" w:eastAsia="宋体"/>
          <w:rtl w:val="0"/>
          <w:lang w:val="en-US" w:eastAsia="zh-CN"/>
        </w:rPr>
      </w:pPr>
    </w:p>
    <w:p w14:paraId="6905AB1D">
      <w:pPr>
        <w:pStyle w:val="9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hint="eastAsia" w:eastAsia="宋体"/>
          <w:rtl w:val="0"/>
          <w:lang w:val="en-US" w:eastAsia="zh-CN"/>
        </w:rPr>
      </w:pPr>
    </w:p>
    <w:p w14:paraId="7E2C624D">
      <w:pPr>
        <w:pStyle w:val="9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right="0" w:firstLine="6480" w:firstLineChars="2700"/>
        <w:jc w:val="left"/>
        <w:rPr>
          <w:rFonts w:hint="eastAsia" w:eastAsia="宋体"/>
          <w:rtl w:val="0"/>
          <w:lang w:val="en-US" w:eastAsia="zh-CN"/>
        </w:rPr>
      </w:pPr>
      <w:r>
        <w:rPr>
          <w:rFonts w:hint="eastAsia" w:eastAsia="宋体"/>
          <w:sz w:val="24"/>
          <w:szCs w:val="24"/>
          <w:rtl w:val="0"/>
          <w:lang w:val="en-US" w:eastAsia="zh-CN"/>
        </w:rPr>
        <w:t>江西科电仪器设备有限公司</w:t>
      </w:r>
    </w:p>
    <w:p w14:paraId="31127D47">
      <w:pPr>
        <w:pStyle w:val="9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7480" w:firstLineChars="3400"/>
        <w:jc w:val="left"/>
        <w:rPr>
          <w:rFonts w:hint="default" w:eastAsia="宋体"/>
          <w:rtl w:val="0"/>
          <w:lang w:val="en-US" w:eastAsia="zh-CN"/>
        </w:rPr>
      </w:pPr>
      <w:r>
        <w:rPr>
          <w:rFonts w:hint="eastAsia" w:eastAsia="宋体"/>
          <w:rtl w:val="0"/>
          <w:lang w:val="en-US" w:eastAsia="zh-CN"/>
        </w:rPr>
        <w:t>2025.6.17</w:t>
      </w:r>
    </w:p>
    <w:p w14:paraId="5FED04A2">
      <w:pPr>
        <w:pStyle w:val="9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ind w:left="0" w:right="0" w:firstLine="0"/>
        <w:jc w:val="left"/>
        <w:rPr>
          <w:rFonts w:hint="default" w:eastAsia="宋体"/>
          <w:rtl w:val="0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134" w:right="1134" w:bottom="1134" w:left="1134" w:header="709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 Bold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ksdb">
    <w:altName w:val="Sitka Text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F89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CC1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7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001D7D62"/>
    <w:rsid w:val="01D17056"/>
    <w:rsid w:val="0D3F231C"/>
    <w:rsid w:val="0DA675E9"/>
    <w:rsid w:val="15602773"/>
    <w:rsid w:val="1EEC32CA"/>
    <w:rsid w:val="39006B30"/>
    <w:rsid w:val="391E1E7A"/>
    <w:rsid w:val="3AA840F1"/>
    <w:rsid w:val="3AB868DE"/>
    <w:rsid w:val="3F5E1222"/>
    <w:rsid w:val="40A315E2"/>
    <w:rsid w:val="51D24D7E"/>
    <w:rsid w:val="55C0633B"/>
    <w:rsid w:val="582C415B"/>
    <w:rsid w:val="5EBD5B0D"/>
    <w:rsid w:val="6D934609"/>
    <w:rsid w:val="753D4E5A"/>
    <w:rsid w:val="7C947A56"/>
    <w:rsid w:val="7DC46119"/>
    <w:rsid w:val="7F2C04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u w:val="single"/>
    </w:rPr>
  </w:style>
  <w:style w:type="table" w:customStyle="1" w:styleId="5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大标题"/>
    <w:next w:val="7"/>
    <w:qFormat/>
    <w:uiPriority w:val="0"/>
    <w:pPr>
      <w:keepNext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eastAsia" w:ascii="Arial Unicode MS" w:hAnsi="Arial Unicode MS" w:eastAsia="Helvetica Neue" w:cs="Arial Unicode MS"/>
      <w:b/>
      <w:bCs/>
      <w:color w:val="000000"/>
      <w:spacing w:val="0"/>
      <w:w w:val="100"/>
      <w:kern w:val="0"/>
      <w:position w:val="0"/>
      <w:sz w:val="60"/>
      <w:szCs w:val="60"/>
      <w:u w:val="none" w:color="auto"/>
      <w:vertAlign w:val="baseline"/>
      <w:lang w:val="zh-CN" w:eastAsia="zh-CN"/>
    </w:rPr>
  </w:style>
  <w:style w:type="paragraph" w:customStyle="1" w:styleId="7">
    <w:name w:val="正文1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eastAsia" w:ascii="Arial Unicode MS" w:hAnsi="Arial Unicode MS" w:eastAsia="Helvetica Neue" w:cs="Arial Unicode MS"/>
      <w:color w:val="000000"/>
      <w:spacing w:val="0"/>
      <w:w w:val="100"/>
      <w:kern w:val="0"/>
      <w:position w:val="0"/>
      <w:sz w:val="22"/>
      <w:szCs w:val="22"/>
      <w:u w:val="none" w:color="auto"/>
      <w:vertAlign w:val="baseline"/>
      <w:lang w:val="zh-CN" w:eastAsia="zh-CN"/>
    </w:rPr>
  </w:style>
  <w:style w:type="paragraph" w:customStyle="1" w:styleId="8">
    <w:name w:val="副标题1"/>
    <w:next w:val="7"/>
    <w:qFormat/>
    <w:uiPriority w:val="0"/>
    <w:pPr>
      <w:keepNext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Helvetica Neue" w:cs="Helvetica Neue"/>
      <w:color w:val="000000"/>
      <w:spacing w:val="0"/>
      <w:w w:val="100"/>
      <w:kern w:val="0"/>
      <w:position w:val="0"/>
      <w:sz w:val="40"/>
      <w:szCs w:val="40"/>
      <w:u w:val="none" w:color="auto"/>
      <w:vertAlign w:val="baseline"/>
    </w:rPr>
  </w:style>
  <w:style w:type="paragraph" w:customStyle="1" w:styleId="9">
    <w:name w:val="默认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Helvetica Neue" w:cs="Helvetica Neue"/>
      <w:color w:val="000000"/>
      <w:spacing w:val="0"/>
      <w:w w:val="100"/>
      <w:kern w:val="0"/>
      <w:position w:val="0"/>
      <w:sz w:val="22"/>
      <w:szCs w:val="22"/>
      <w:u w:val="none" w:color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801</Words>
  <Characters>860</Characters>
  <TotalTime>68</TotalTime>
  <ScaleCrop>false</ScaleCrop>
  <LinksUpToDate>false</LinksUpToDate>
  <CharactersWithSpaces>863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2025-06-17T06:24:00Z</dcterms:created>
  <dc:creator>HP</dc:creator>
  <cp:lastModifiedBy>等风来</cp:lastModifiedBy>
  <dcterms:modified xsi:type="dcterms:W3CDTF">2025-06-21T01:27:56Z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eyJoZGlkIjoiMGVlOTI3MWIzNTk2YTBhN2FjOGE0MWRlNzU3NWM5YTkiLCJ1c2VySWQiOiIyNjI1NDU2MjAifQ==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F370563670BC456697C7D5375A043178_13</vt:lpwstr>
  </property>
</Properties>
</file>