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jc w:val="center"/>
        <w:rPr>
          <w:rFonts w:hint="eastAsia" w:ascii="方正小标宋简体" w:hAnsi="Calibri" w:eastAsia="方正小标宋简体" w:cs="Times New Roman"/>
          <w:b w:val="0"/>
          <w:kern w:val="2"/>
          <w:sz w:val="44"/>
          <w:szCs w:val="44"/>
          <w:lang w:val="en-US" w:eastAsia="zh-CN" w:bidi="ar-SA"/>
        </w:rPr>
      </w:pPr>
      <w:r>
        <w:rPr>
          <w:rFonts w:hint="eastAsia" w:ascii="方正小标宋简体" w:hAnsi="Calibri" w:eastAsia="方正小标宋简体" w:cs="Times New Roman"/>
          <w:b w:val="0"/>
          <w:kern w:val="2"/>
          <w:sz w:val="44"/>
          <w:szCs w:val="44"/>
          <w:lang w:val="en-US" w:eastAsia="zh-CN" w:bidi="ar-SA"/>
        </w:rPr>
        <w:t>江西江煤电力有限公司招聘简章</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根据公司</w:t>
      </w:r>
      <w:bookmarkStart w:id="0" w:name="_GoBack"/>
      <w:r>
        <w:rPr>
          <w:rFonts w:hint="eastAsia" w:ascii="仿宋" w:hAnsi="仿宋" w:eastAsia="仿宋" w:cs="仿宋"/>
          <w:sz w:val="32"/>
          <w:szCs w:val="32"/>
          <w:lang w:val="en-US" w:eastAsia="zh-CN"/>
        </w:rPr>
        <w:t>发展</w:t>
      </w:r>
      <w:bookmarkEnd w:id="0"/>
      <w:r>
        <w:rPr>
          <w:rFonts w:hint="eastAsia" w:ascii="仿宋" w:hAnsi="仿宋" w:eastAsia="仿宋" w:cs="仿宋"/>
          <w:sz w:val="32"/>
          <w:szCs w:val="32"/>
          <w:lang w:val="en-US" w:eastAsia="zh-CN"/>
        </w:rPr>
        <w:t>需要，江西江煤电力有限公司面向社会公开招聘以下工作人员，现将有关事项公告如下：</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lang w:val="en-US" w:eastAsia="zh-CN"/>
        </w:rPr>
        <w:t>一、公司简介</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江西江煤电力有限公司是一家国有企业，前身是丰城矿务局水电公司，创建于1958年。隶属于江西投资集团有限公司下属单位安源煤业集团股份有限公司，注册资本1000万元。</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公司主营业务为：发电、输电、供电业务；电力设施承装、承修、承试，各类工程建设活动。</w:t>
      </w:r>
    </w:p>
    <w:p>
      <w:pP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 xml:space="preserve">  二、招聘岗位及人数</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tbl>
      <w:tblPr>
        <w:tblStyle w:val="5"/>
        <w:tblW w:w="84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15"/>
        <w:gridCol w:w="668"/>
        <w:gridCol w:w="1228"/>
        <w:gridCol w:w="2457"/>
        <w:gridCol w:w="1232"/>
        <w:gridCol w:w="121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1615"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sz w:val="30"/>
                <w:szCs w:val="30"/>
              </w:rPr>
            </w:pPr>
            <w:r>
              <w:rPr>
                <w:rFonts w:hint="eastAsia" w:ascii="仿宋" w:hAnsi="仿宋" w:eastAsia="仿宋" w:cs="仿宋"/>
                <w:spacing w:val="9"/>
                <w:sz w:val="30"/>
                <w:szCs w:val="30"/>
              </w:rPr>
              <w:t>招</w:t>
            </w:r>
            <w:r>
              <w:rPr>
                <w:rFonts w:hint="eastAsia" w:ascii="仿宋" w:hAnsi="仿宋" w:eastAsia="仿宋" w:cs="仿宋"/>
                <w:spacing w:val="7"/>
                <w:sz w:val="30"/>
                <w:szCs w:val="30"/>
              </w:rPr>
              <w:t>聘岗位名称</w:t>
            </w:r>
          </w:p>
        </w:tc>
        <w:tc>
          <w:tcPr>
            <w:tcW w:w="668" w:type="dxa"/>
            <w:textDirection w:val="tbRlV"/>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41"/>
              <w:jc w:val="center"/>
              <w:textAlignment w:val="baseline"/>
              <w:rPr>
                <w:rFonts w:hint="eastAsia" w:ascii="仿宋" w:hAnsi="仿宋" w:eastAsia="仿宋" w:cs="仿宋"/>
                <w:sz w:val="30"/>
                <w:szCs w:val="30"/>
              </w:rPr>
            </w:pPr>
            <w:r>
              <w:rPr>
                <w:rFonts w:hint="eastAsia" w:ascii="仿宋" w:hAnsi="仿宋" w:eastAsia="仿宋" w:cs="仿宋"/>
                <w:spacing w:val="-12"/>
                <w:sz w:val="30"/>
                <w:szCs w:val="30"/>
              </w:rPr>
              <w:t>招 聘 人 数</w:t>
            </w:r>
          </w:p>
        </w:tc>
        <w:tc>
          <w:tcPr>
            <w:tcW w:w="1228"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sz w:val="30"/>
                <w:szCs w:val="30"/>
              </w:rPr>
            </w:pPr>
          </w:p>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sz w:val="30"/>
                <w:szCs w:val="30"/>
              </w:rPr>
            </w:pPr>
            <w:r>
              <w:rPr>
                <w:rFonts w:hint="eastAsia" w:ascii="仿宋" w:hAnsi="仿宋" w:eastAsia="仿宋" w:cs="仿宋"/>
                <w:spacing w:val="4"/>
                <w:sz w:val="30"/>
                <w:szCs w:val="30"/>
              </w:rPr>
              <w:t>学</w:t>
            </w:r>
            <w:r>
              <w:rPr>
                <w:rFonts w:hint="eastAsia" w:ascii="仿宋" w:hAnsi="仿宋" w:eastAsia="仿宋" w:cs="仿宋"/>
                <w:spacing w:val="3"/>
                <w:sz w:val="30"/>
                <w:szCs w:val="30"/>
              </w:rPr>
              <w:t>历要求</w:t>
            </w:r>
          </w:p>
        </w:tc>
        <w:tc>
          <w:tcPr>
            <w:tcW w:w="2457"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sz w:val="30"/>
                <w:szCs w:val="30"/>
              </w:rPr>
            </w:pPr>
          </w:p>
          <w:p>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eastAsia" w:ascii="仿宋" w:hAnsi="仿宋" w:eastAsia="仿宋" w:cs="仿宋"/>
                <w:sz w:val="30"/>
                <w:szCs w:val="30"/>
              </w:rPr>
            </w:pPr>
            <w:r>
              <w:rPr>
                <w:rFonts w:hint="eastAsia" w:ascii="仿宋" w:hAnsi="仿宋" w:eastAsia="仿宋" w:cs="仿宋"/>
                <w:spacing w:val="6"/>
                <w:sz w:val="30"/>
                <w:szCs w:val="30"/>
                <w:lang w:val="en-US" w:eastAsia="zh-CN"/>
              </w:rPr>
              <w:t xml:space="preserve">   </w:t>
            </w:r>
            <w:r>
              <w:rPr>
                <w:rFonts w:hint="eastAsia" w:ascii="仿宋" w:hAnsi="仿宋" w:eastAsia="仿宋" w:cs="仿宋"/>
                <w:spacing w:val="6"/>
                <w:sz w:val="30"/>
                <w:szCs w:val="30"/>
              </w:rPr>
              <w:t>专</w:t>
            </w:r>
            <w:r>
              <w:rPr>
                <w:rFonts w:hint="eastAsia" w:ascii="仿宋" w:hAnsi="仿宋" w:eastAsia="仿宋" w:cs="仿宋"/>
                <w:spacing w:val="5"/>
                <w:sz w:val="30"/>
                <w:szCs w:val="30"/>
              </w:rPr>
              <w:t>业要求</w:t>
            </w:r>
          </w:p>
        </w:tc>
        <w:tc>
          <w:tcPr>
            <w:tcW w:w="1232"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sz w:val="30"/>
                <w:szCs w:val="30"/>
              </w:rPr>
            </w:pPr>
          </w:p>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sz w:val="30"/>
                <w:szCs w:val="30"/>
              </w:rPr>
            </w:pPr>
            <w:r>
              <w:rPr>
                <w:rFonts w:hint="eastAsia" w:ascii="仿宋" w:hAnsi="仿宋" w:eastAsia="仿宋" w:cs="仿宋"/>
                <w:spacing w:val="5"/>
                <w:sz w:val="30"/>
                <w:szCs w:val="30"/>
              </w:rPr>
              <w:t>年龄要</w:t>
            </w:r>
            <w:r>
              <w:rPr>
                <w:rFonts w:hint="eastAsia" w:ascii="仿宋" w:hAnsi="仿宋" w:eastAsia="仿宋" w:cs="仿宋"/>
                <w:spacing w:val="4"/>
                <w:sz w:val="30"/>
                <w:szCs w:val="30"/>
              </w:rPr>
              <w:t>求</w:t>
            </w:r>
          </w:p>
        </w:tc>
        <w:tc>
          <w:tcPr>
            <w:tcW w:w="1214"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spacing w:val="5"/>
                <w:sz w:val="30"/>
                <w:szCs w:val="30"/>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spacing w:val="5"/>
                <w:sz w:val="30"/>
                <w:szCs w:val="30"/>
                <w:lang w:val="en-US" w:eastAsia="zh-CN"/>
              </w:rPr>
            </w:pPr>
            <w:r>
              <w:rPr>
                <w:rFonts w:hint="eastAsia" w:ascii="仿宋" w:hAnsi="仿宋" w:eastAsia="仿宋" w:cs="仿宋"/>
                <w:spacing w:val="5"/>
                <w:sz w:val="30"/>
                <w:szCs w:val="30"/>
                <w:lang w:val="en-US" w:eastAsia="zh-CN"/>
              </w:rPr>
              <w:t>薪酬待遇（元/月）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1615"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sz w:val="28"/>
                <w:szCs w:val="28"/>
                <w:lang w:eastAsia="zh-CN"/>
              </w:rPr>
            </w:pPr>
            <w:r>
              <w:rPr>
                <w:rFonts w:hint="eastAsia" w:ascii="仿宋" w:hAnsi="仿宋" w:eastAsia="仿宋" w:cs="仿宋"/>
                <w:sz w:val="28"/>
                <w:szCs w:val="28"/>
                <w:lang w:eastAsia="zh-CN"/>
              </w:rPr>
              <w:t>维修电工</w:t>
            </w:r>
          </w:p>
        </w:tc>
        <w:tc>
          <w:tcPr>
            <w:tcW w:w="668"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281"/>
              <w:jc w:val="center"/>
              <w:textAlignment w:val="baseline"/>
              <w:rPr>
                <w:rFonts w:hint="eastAsia" w:ascii="仿宋" w:hAnsi="仿宋" w:eastAsia="仿宋" w:cs="仿宋"/>
                <w:sz w:val="28"/>
                <w:szCs w:val="28"/>
              </w:rPr>
            </w:pPr>
            <w:r>
              <w:rPr>
                <w:rFonts w:hint="eastAsia" w:ascii="仿宋" w:hAnsi="仿宋" w:eastAsia="仿宋" w:cs="仿宋"/>
                <w:sz w:val="28"/>
                <w:szCs w:val="28"/>
              </w:rPr>
              <w:t>1</w:t>
            </w:r>
          </w:p>
        </w:tc>
        <w:tc>
          <w:tcPr>
            <w:tcW w:w="1228"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sz w:val="28"/>
                <w:szCs w:val="28"/>
              </w:rPr>
            </w:pPr>
            <w:r>
              <w:rPr>
                <w:rFonts w:hint="eastAsia" w:ascii="仿宋" w:hAnsi="仿宋" w:eastAsia="仿宋" w:cs="仿宋"/>
                <w:spacing w:val="10"/>
                <w:sz w:val="28"/>
                <w:szCs w:val="28"/>
              </w:rPr>
              <w:t>大</w:t>
            </w:r>
            <w:r>
              <w:rPr>
                <w:rFonts w:hint="eastAsia" w:ascii="仿宋" w:hAnsi="仿宋" w:eastAsia="仿宋" w:cs="仿宋"/>
                <w:spacing w:val="7"/>
                <w:sz w:val="28"/>
                <w:szCs w:val="28"/>
              </w:rPr>
              <w:t>专及以上</w:t>
            </w:r>
          </w:p>
        </w:tc>
        <w:tc>
          <w:tcPr>
            <w:tcW w:w="2457"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sz w:val="28"/>
                <w:szCs w:val="28"/>
              </w:rPr>
            </w:pPr>
            <w:r>
              <w:rPr>
                <w:rFonts w:hint="eastAsia" w:ascii="仿宋" w:hAnsi="仿宋" w:eastAsia="仿宋" w:cs="仿宋"/>
                <w:spacing w:val="11"/>
                <w:sz w:val="28"/>
                <w:szCs w:val="28"/>
                <w:lang w:eastAsia="zh-CN"/>
              </w:rPr>
              <w:t>动力工程、新能源光伏发电、环保技术</w:t>
            </w:r>
            <w:r>
              <w:rPr>
                <w:rFonts w:hint="eastAsia" w:ascii="仿宋" w:hAnsi="仿宋" w:eastAsia="仿宋" w:cs="仿宋"/>
                <w:spacing w:val="8"/>
                <w:sz w:val="28"/>
                <w:szCs w:val="28"/>
              </w:rPr>
              <w:t>相关专业</w:t>
            </w:r>
          </w:p>
        </w:tc>
        <w:tc>
          <w:tcPr>
            <w:tcW w:w="1232"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118"/>
              <w:jc w:val="center"/>
              <w:textAlignment w:val="baseline"/>
              <w:rPr>
                <w:rFonts w:hint="eastAsia" w:ascii="仿宋" w:hAnsi="仿宋" w:eastAsia="仿宋" w:cs="仿宋"/>
                <w:sz w:val="28"/>
                <w:szCs w:val="28"/>
              </w:rPr>
            </w:pPr>
            <w:r>
              <w:rPr>
                <w:rFonts w:hint="eastAsia" w:ascii="仿宋" w:hAnsi="仿宋" w:eastAsia="仿宋" w:cs="仿宋"/>
                <w:spacing w:val="-1"/>
                <w:sz w:val="28"/>
                <w:szCs w:val="28"/>
                <w:lang w:val="en-US" w:eastAsia="zh-CN"/>
              </w:rPr>
              <w:t>25</w:t>
            </w:r>
            <w:r>
              <w:rPr>
                <w:rFonts w:hint="eastAsia" w:ascii="仿宋" w:hAnsi="仿宋" w:eastAsia="仿宋" w:cs="仿宋"/>
                <w:spacing w:val="-1"/>
                <w:sz w:val="28"/>
                <w:szCs w:val="28"/>
              </w:rPr>
              <w:t xml:space="preserve"> 周</w:t>
            </w:r>
            <w:r>
              <w:rPr>
                <w:rFonts w:hint="eastAsia" w:ascii="仿宋" w:hAnsi="仿宋" w:eastAsia="仿宋" w:cs="仿宋"/>
                <w:sz w:val="28"/>
                <w:szCs w:val="28"/>
              </w:rPr>
              <w:t>岁以下</w:t>
            </w:r>
          </w:p>
        </w:tc>
        <w:tc>
          <w:tcPr>
            <w:tcW w:w="1214"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118"/>
              <w:jc w:val="center"/>
              <w:textAlignment w:val="baseline"/>
              <w:rPr>
                <w:rFonts w:hint="eastAsia" w:ascii="仿宋" w:hAnsi="仿宋" w:eastAsia="仿宋" w:cs="仿宋"/>
                <w:spacing w:val="-1"/>
                <w:sz w:val="28"/>
                <w:szCs w:val="28"/>
                <w:lang w:val="en-US" w:eastAsia="zh-CN"/>
              </w:rPr>
            </w:pPr>
            <w:r>
              <w:rPr>
                <w:rFonts w:hint="eastAsia" w:ascii="仿宋" w:hAnsi="仿宋" w:eastAsia="仿宋" w:cs="仿宋"/>
                <w:spacing w:val="-1"/>
                <w:sz w:val="28"/>
                <w:szCs w:val="28"/>
                <w:lang w:val="en-US" w:eastAsia="zh-CN"/>
              </w:rPr>
              <w:t>4000-6000元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1615"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sz w:val="28"/>
                <w:szCs w:val="28"/>
                <w:lang w:eastAsia="zh-CN"/>
              </w:rPr>
            </w:pPr>
            <w:r>
              <w:rPr>
                <w:rFonts w:hint="eastAsia" w:ascii="仿宋" w:hAnsi="仿宋" w:eastAsia="仿宋" w:cs="仿宋"/>
                <w:sz w:val="28"/>
                <w:szCs w:val="28"/>
                <w:lang w:eastAsia="zh-CN"/>
              </w:rPr>
              <w:t>结算员</w:t>
            </w:r>
          </w:p>
        </w:tc>
        <w:tc>
          <w:tcPr>
            <w:tcW w:w="668"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281"/>
              <w:jc w:val="center"/>
              <w:textAlignment w:val="baseline"/>
              <w:rPr>
                <w:rFonts w:hint="eastAsia" w:ascii="仿宋" w:hAnsi="仿宋" w:eastAsia="仿宋" w:cs="仿宋"/>
                <w:sz w:val="28"/>
                <w:szCs w:val="28"/>
                <w:lang w:eastAsia="zh-CN"/>
              </w:rPr>
            </w:pPr>
            <w:r>
              <w:rPr>
                <w:rFonts w:hint="eastAsia" w:ascii="仿宋" w:hAnsi="仿宋" w:eastAsia="仿宋" w:cs="仿宋"/>
                <w:sz w:val="28"/>
                <w:szCs w:val="28"/>
                <w:lang w:val="en-US" w:eastAsia="zh-CN"/>
              </w:rPr>
              <w:t>1</w:t>
            </w:r>
          </w:p>
        </w:tc>
        <w:tc>
          <w:tcPr>
            <w:tcW w:w="1228"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sz w:val="28"/>
                <w:szCs w:val="28"/>
              </w:rPr>
            </w:pPr>
            <w:r>
              <w:rPr>
                <w:rFonts w:hint="eastAsia" w:ascii="仿宋" w:hAnsi="仿宋" w:eastAsia="仿宋" w:cs="仿宋"/>
                <w:spacing w:val="10"/>
                <w:sz w:val="28"/>
                <w:szCs w:val="28"/>
              </w:rPr>
              <w:t>大</w:t>
            </w:r>
            <w:r>
              <w:rPr>
                <w:rFonts w:hint="eastAsia" w:ascii="仿宋" w:hAnsi="仿宋" w:eastAsia="仿宋" w:cs="仿宋"/>
                <w:spacing w:val="7"/>
                <w:sz w:val="28"/>
                <w:szCs w:val="28"/>
              </w:rPr>
              <w:t>专及以上</w:t>
            </w:r>
          </w:p>
        </w:tc>
        <w:tc>
          <w:tcPr>
            <w:tcW w:w="2457"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sz w:val="28"/>
                <w:szCs w:val="28"/>
              </w:rPr>
            </w:pPr>
            <w:r>
              <w:rPr>
                <w:rFonts w:hint="eastAsia" w:ascii="仿宋" w:hAnsi="仿宋" w:eastAsia="仿宋" w:cs="仿宋"/>
                <w:spacing w:val="11"/>
                <w:sz w:val="28"/>
                <w:szCs w:val="28"/>
                <w:lang w:eastAsia="zh-CN"/>
              </w:rPr>
              <w:t>工程造价、建筑电气工程</w:t>
            </w:r>
            <w:r>
              <w:rPr>
                <w:rFonts w:hint="eastAsia" w:ascii="仿宋" w:hAnsi="仿宋" w:eastAsia="仿宋" w:cs="仿宋"/>
                <w:spacing w:val="8"/>
                <w:sz w:val="28"/>
                <w:szCs w:val="28"/>
              </w:rPr>
              <w:t>相关专业</w:t>
            </w:r>
          </w:p>
        </w:tc>
        <w:tc>
          <w:tcPr>
            <w:tcW w:w="1232"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118"/>
              <w:jc w:val="center"/>
              <w:textAlignment w:val="baseline"/>
              <w:rPr>
                <w:rFonts w:hint="eastAsia" w:ascii="仿宋" w:hAnsi="仿宋" w:eastAsia="仿宋" w:cs="仿宋"/>
                <w:sz w:val="28"/>
                <w:szCs w:val="28"/>
              </w:rPr>
            </w:pPr>
            <w:r>
              <w:rPr>
                <w:rFonts w:hint="eastAsia" w:ascii="仿宋" w:hAnsi="仿宋" w:eastAsia="仿宋" w:cs="仿宋"/>
                <w:spacing w:val="-1"/>
                <w:sz w:val="28"/>
                <w:szCs w:val="28"/>
                <w:lang w:val="en-US" w:eastAsia="zh-CN"/>
              </w:rPr>
              <w:t>25</w:t>
            </w:r>
            <w:r>
              <w:rPr>
                <w:rFonts w:hint="eastAsia" w:ascii="仿宋" w:hAnsi="仿宋" w:eastAsia="仿宋" w:cs="仿宋"/>
                <w:spacing w:val="-1"/>
                <w:sz w:val="28"/>
                <w:szCs w:val="28"/>
              </w:rPr>
              <w:t>周</w:t>
            </w:r>
            <w:r>
              <w:rPr>
                <w:rFonts w:hint="eastAsia" w:ascii="仿宋" w:hAnsi="仿宋" w:eastAsia="仿宋" w:cs="仿宋"/>
                <w:sz w:val="28"/>
                <w:szCs w:val="28"/>
              </w:rPr>
              <w:t>岁以下</w:t>
            </w:r>
          </w:p>
        </w:tc>
        <w:tc>
          <w:tcPr>
            <w:tcW w:w="1214"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118"/>
              <w:jc w:val="center"/>
              <w:textAlignment w:val="baseline"/>
              <w:rPr>
                <w:rFonts w:hint="eastAsia" w:ascii="仿宋" w:hAnsi="仿宋" w:eastAsia="仿宋" w:cs="仿宋"/>
                <w:spacing w:val="-1"/>
                <w:sz w:val="28"/>
                <w:szCs w:val="28"/>
                <w:lang w:val="en-US" w:eastAsia="zh-CN"/>
              </w:rPr>
            </w:pPr>
            <w:r>
              <w:rPr>
                <w:rFonts w:hint="eastAsia" w:ascii="仿宋" w:hAnsi="仿宋" w:eastAsia="仿宋" w:cs="仿宋"/>
                <w:spacing w:val="-1"/>
                <w:sz w:val="28"/>
                <w:szCs w:val="28"/>
                <w:lang w:val="en-US" w:eastAsia="zh-CN"/>
              </w:rPr>
              <w:t>4000-6000元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1615"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sz w:val="28"/>
                <w:szCs w:val="28"/>
                <w:lang w:eastAsia="zh-CN"/>
              </w:rPr>
            </w:pPr>
            <w:r>
              <w:rPr>
                <w:rFonts w:hint="eastAsia" w:ascii="仿宋" w:hAnsi="仿宋" w:eastAsia="仿宋" w:cs="仿宋"/>
                <w:sz w:val="28"/>
                <w:szCs w:val="28"/>
                <w:lang w:eastAsia="zh-CN"/>
              </w:rPr>
              <w:t>外线电工</w:t>
            </w:r>
          </w:p>
        </w:tc>
        <w:tc>
          <w:tcPr>
            <w:tcW w:w="668"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281"/>
              <w:jc w:val="center"/>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p>
        </w:tc>
        <w:tc>
          <w:tcPr>
            <w:tcW w:w="1228"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spacing w:val="10"/>
                <w:sz w:val="28"/>
                <w:szCs w:val="28"/>
              </w:rPr>
            </w:pPr>
            <w:r>
              <w:rPr>
                <w:rFonts w:hint="eastAsia" w:ascii="仿宋" w:hAnsi="仿宋" w:eastAsia="仿宋" w:cs="仿宋"/>
                <w:spacing w:val="10"/>
                <w:sz w:val="28"/>
                <w:szCs w:val="28"/>
              </w:rPr>
              <w:t>大</w:t>
            </w:r>
            <w:r>
              <w:rPr>
                <w:rFonts w:hint="eastAsia" w:ascii="仿宋" w:hAnsi="仿宋" w:eastAsia="仿宋" w:cs="仿宋"/>
                <w:spacing w:val="7"/>
                <w:sz w:val="28"/>
                <w:szCs w:val="28"/>
              </w:rPr>
              <w:t>专及以上</w:t>
            </w:r>
          </w:p>
        </w:tc>
        <w:tc>
          <w:tcPr>
            <w:tcW w:w="2457"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spacing w:val="11"/>
                <w:sz w:val="28"/>
                <w:szCs w:val="28"/>
                <w:lang w:eastAsia="zh-CN"/>
              </w:rPr>
            </w:pPr>
            <w:r>
              <w:rPr>
                <w:rFonts w:hint="eastAsia" w:ascii="仿宋" w:hAnsi="仿宋" w:eastAsia="仿宋" w:cs="仿宋"/>
                <w:spacing w:val="11"/>
                <w:sz w:val="28"/>
                <w:szCs w:val="28"/>
                <w:lang w:eastAsia="zh-CN"/>
              </w:rPr>
              <w:t>供用电工程相关专业</w:t>
            </w:r>
          </w:p>
        </w:tc>
        <w:tc>
          <w:tcPr>
            <w:tcW w:w="1232"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118"/>
              <w:jc w:val="center"/>
              <w:textAlignment w:val="baseline"/>
              <w:rPr>
                <w:rFonts w:hint="eastAsia" w:ascii="仿宋" w:hAnsi="仿宋" w:eastAsia="仿宋" w:cs="仿宋"/>
                <w:spacing w:val="-1"/>
                <w:sz w:val="28"/>
                <w:szCs w:val="28"/>
              </w:rPr>
            </w:pPr>
            <w:r>
              <w:rPr>
                <w:rFonts w:hint="eastAsia" w:ascii="仿宋" w:hAnsi="仿宋" w:eastAsia="仿宋" w:cs="仿宋"/>
                <w:spacing w:val="-1"/>
                <w:sz w:val="28"/>
                <w:szCs w:val="28"/>
                <w:lang w:val="en-US" w:eastAsia="zh-CN"/>
              </w:rPr>
              <w:t>25</w:t>
            </w:r>
            <w:r>
              <w:rPr>
                <w:rFonts w:hint="eastAsia" w:ascii="仿宋" w:hAnsi="仿宋" w:eastAsia="仿宋" w:cs="仿宋"/>
                <w:spacing w:val="-1"/>
                <w:sz w:val="28"/>
                <w:szCs w:val="28"/>
              </w:rPr>
              <w:t>周</w:t>
            </w:r>
            <w:r>
              <w:rPr>
                <w:rFonts w:hint="eastAsia" w:ascii="仿宋" w:hAnsi="仿宋" w:eastAsia="仿宋" w:cs="仿宋"/>
                <w:sz w:val="28"/>
                <w:szCs w:val="28"/>
              </w:rPr>
              <w:t>岁以下</w:t>
            </w:r>
          </w:p>
        </w:tc>
        <w:tc>
          <w:tcPr>
            <w:tcW w:w="1214"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118"/>
              <w:jc w:val="center"/>
              <w:textAlignment w:val="baseline"/>
              <w:rPr>
                <w:rFonts w:hint="eastAsia" w:ascii="仿宋" w:hAnsi="仿宋" w:eastAsia="仿宋" w:cs="仿宋"/>
                <w:spacing w:val="-1"/>
                <w:sz w:val="28"/>
                <w:szCs w:val="28"/>
                <w:lang w:val="en-US" w:eastAsia="zh-CN"/>
              </w:rPr>
            </w:pPr>
            <w:r>
              <w:rPr>
                <w:rFonts w:hint="eastAsia" w:ascii="仿宋" w:hAnsi="仿宋" w:eastAsia="仿宋" w:cs="仿宋"/>
                <w:spacing w:val="-1"/>
                <w:sz w:val="28"/>
                <w:szCs w:val="28"/>
                <w:lang w:val="en-US" w:eastAsia="zh-CN"/>
              </w:rPr>
              <w:t>4000-6000元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1615"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sz w:val="28"/>
                <w:szCs w:val="28"/>
              </w:rPr>
            </w:pPr>
            <w:r>
              <w:rPr>
                <w:rFonts w:hint="eastAsia" w:ascii="仿宋" w:hAnsi="仿宋" w:eastAsia="仿宋" w:cs="仿宋"/>
                <w:sz w:val="28"/>
                <w:szCs w:val="28"/>
                <w:lang w:eastAsia="zh-CN"/>
              </w:rPr>
              <w:t>电气试验工</w:t>
            </w:r>
          </w:p>
        </w:tc>
        <w:tc>
          <w:tcPr>
            <w:tcW w:w="668"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268"/>
              <w:jc w:val="center"/>
              <w:textAlignment w:val="baseline"/>
              <w:rPr>
                <w:rFonts w:hint="eastAsia" w:ascii="仿宋" w:hAnsi="仿宋" w:eastAsia="仿宋" w:cs="仿宋"/>
                <w:sz w:val="28"/>
                <w:szCs w:val="28"/>
                <w:lang w:eastAsia="zh-CN"/>
              </w:rPr>
            </w:pPr>
            <w:r>
              <w:rPr>
                <w:rFonts w:hint="eastAsia" w:ascii="仿宋" w:hAnsi="仿宋" w:eastAsia="仿宋" w:cs="仿宋"/>
                <w:sz w:val="28"/>
                <w:szCs w:val="28"/>
                <w:lang w:val="en-US" w:eastAsia="zh-CN"/>
              </w:rPr>
              <w:t>1</w:t>
            </w:r>
          </w:p>
        </w:tc>
        <w:tc>
          <w:tcPr>
            <w:tcW w:w="1228"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sz w:val="28"/>
                <w:szCs w:val="28"/>
              </w:rPr>
            </w:pPr>
            <w:r>
              <w:rPr>
                <w:rFonts w:hint="eastAsia" w:ascii="仿宋" w:hAnsi="仿宋" w:eastAsia="仿宋" w:cs="仿宋"/>
                <w:spacing w:val="10"/>
                <w:sz w:val="28"/>
                <w:szCs w:val="28"/>
              </w:rPr>
              <w:t>大</w:t>
            </w:r>
            <w:r>
              <w:rPr>
                <w:rFonts w:hint="eastAsia" w:ascii="仿宋" w:hAnsi="仿宋" w:eastAsia="仿宋" w:cs="仿宋"/>
                <w:spacing w:val="7"/>
                <w:sz w:val="28"/>
                <w:szCs w:val="28"/>
              </w:rPr>
              <w:t>专及以上</w:t>
            </w:r>
          </w:p>
        </w:tc>
        <w:tc>
          <w:tcPr>
            <w:tcW w:w="2457"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sz w:val="28"/>
                <w:szCs w:val="28"/>
              </w:rPr>
            </w:pPr>
            <w:r>
              <w:rPr>
                <w:rFonts w:hint="eastAsia" w:ascii="仿宋" w:hAnsi="仿宋" w:eastAsia="仿宋" w:cs="仿宋"/>
                <w:spacing w:val="11"/>
                <w:sz w:val="28"/>
                <w:szCs w:val="28"/>
                <w:lang w:eastAsia="zh-CN"/>
              </w:rPr>
              <w:t>电力工程、电气运行、继电保护、变电修试</w:t>
            </w:r>
            <w:r>
              <w:rPr>
                <w:rFonts w:hint="eastAsia" w:ascii="仿宋" w:hAnsi="仿宋" w:eastAsia="仿宋" w:cs="仿宋"/>
                <w:spacing w:val="8"/>
                <w:sz w:val="28"/>
                <w:szCs w:val="28"/>
              </w:rPr>
              <w:t>相关专业</w:t>
            </w:r>
          </w:p>
        </w:tc>
        <w:tc>
          <w:tcPr>
            <w:tcW w:w="1232"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118"/>
              <w:jc w:val="center"/>
              <w:textAlignment w:val="baseline"/>
              <w:rPr>
                <w:rFonts w:hint="eastAsia" w:ascii="仿宋" w:hAnsi="仿宋" w:eastAsia="仿宋" w:cs="仿宋"/>
                <w:sz w:val="28"/>
                <w:szCs w:val="28"/>
              </w:rPr>
            </w:pPr>
            <w:r>
              <w:rPr>
                <w:rFonts w:hint="eastAsia" w:ascii="仿宋" w:hAnsi="仿宋" w:eastAsia="仿宋" w:cs="仿宋"/>
                <w:spacing w:val="-1"/>
                <w:sz w:val="28"/>
                <w:szCs w:val="28"/>
                <w:lang w:val="en-US" w:eastAsia="zh-CN"/>
              </w:rPr>
              <w:t>25</w:t>
            </w:r>
            <w:r>
              <w:rPr>
                <w:rFonts w:hint="eastAsia" w:ascii="仿宋" w:hAnsi="仿宋" w:eastAsia="仿宋" w:cs="仿宋"/>
                <w:spacing w:val="-1"/>
                <w:sz w:val="28"/>
                <w:szCs w:val="28"/>
              </w:rPr>
              <w:t xml:space="preserve"> 周</w:t>
            </w:r>
            <w:r>
              <w:rPr>
                <w:rFonts w:hint="eastAsia" w:ascii="仿宋" w:hAnsi="仿宋" w:eastAsia="仿宋" w:cs="仿宋"/>
                <w:sz w:val="28"/>
                <w:szCs w:val="28"/>
              </w:rPr>
              <w:t>岁以下</w:t>
            </w:r>
          </w:p>
        </w:tc>
        <w:tc>
          <w:tcPr>
            <w:tcW w:w="1214"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118"/>
              <w:jc w:val="center"/>
              <w:textAlignment w:val="baseline"/>
              <w:rPr>
                <w:rFonts w:hint="eastAsia" w:ascii="仿宋" w:hAnsi="仿宋" w:eastAsia="仿宋" w:cs="仿宋"/>
                <w:spacing w:val="-1"/>
                <w:sz w:val="28"/>
                <w:szCs w:val="28"/>
                <w:lang w:val="en-US" w:eastAsia="zh-CN"/>
              </w:rPr>
            </w:pPr>
            <w:r>
              <w:rPr>
                <w:rFonts w:hint="eastAsia" w:ascii="仿宋" w:hAnsi="仿宋" w:eastAsia="仿宋" w:cs="仿宋"/>
                <w:spacing w:val="-1"/>
                <w:sz w:val="28"/>
                <w:szCs w:val="28"/>
                <w:lang w:val="en-US" w:eastAsia="zh-CN"/>
              </w:rPr>
              <w:t>4000-6000元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1615"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firstLine="596" w:firstLineChars="200"/>
              <w:jc w:val="both"/>
              <w:textAlignment w:val="baseline"/>
              <w:rPr>
                <w:rFonts w:hint="eastAsia" w:ascii="仿宋" w:hAnsi="仿宋" w:eastAsia="仿宋" w:cs="仿宋"/>
                <w:sz w:val="28"/>
                <w:szCs w:val="28"/>
                <w:lang w:eastAsia="zh-CN"/>
              </w:rPr>
            </w:pPr>
            <w:r>
              <w:rPr>
                <w:rFonts w:hint="eastAsia" w:ascii="仿宋" w:hAnsi="仿宋" w:eastAsia="仿宋" w:cs="仿宋"/>
                <w:spacing w:val="9"/>
                <w:sz w:val="28"/>
                <w:szCs w:val="28"/>
                <w:lang w:eastAsia="zh-CN"/>
              </w:rPr>
              <w:t>会计</w:t>
            </w:r>
          </w:p>
        </w:tc>
        <w:tc>
          <w:tcPr>
            <w:tcW w:w="668"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281"/>
              <w:jc w:val="center"/>
              <w:textAlignment w:val="baseline"/>
              <w:rPr>
                <w:rFonts w:hint="eastAsia" w:ascii="仿宋" w:hAnsi="仿宋" w:eastAsia="仿宋" w:cs="仿宋"/>
                <w:sz w:val="28"/>
                <w:szCs w:val="28"/>
              </w:rPr>
            </w:pPr>
            <w:r>
              <w:rPr>
                <w:rFonts w:hint="eastAsia" w:ascii="仿宋" w:hAnsi="仿宋" w:eastAsia="仿宋" w:cs="仿宋"/>
                <w:sz w:val="28"/>
                <w:szCs w:val="28"/>
              </w:rPr>
              <w:t>1</w:t>
            </w:r>
          </w:p>
        </w:tc>
        <w:tc>
          <w:tcPr>
            <w:tcW w:w="1228"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sz w:val="28"/>
                <w:szCs w:val="28"/>
                <w:lang w:eastAsia="zh-CN"/>
              </w:rPr>
            </w:pPr>
            <w:r>
              <w:rPr>
                <w:rFonts w:hint="eastAsia" w:ascii="仿宋" w:hAnsi="仿宋" w:eastAsia="仿宋" w:cs="仿宋"/>
                <w:spacing w:val="10"/>
                <w:sz w:val="28"/>
                <w:szCs w:val="28"/>
                <w:lang w:eastAsia="zh-CN"/>
              </w:rPr>
              <w:t>本科及以上</w:t>
            </w:r>
          </w:p>
        </w:tc>
        <w:tc>
          <w:tcPr>
            <w:tcW w:w="2457"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284" w:right="104" w:hanging="169"/>
              <w:jc w:val="center"/>
              <w:textAlignment w:val="baseline"/>
              <w:rPr>
                <w:rFonts w:hint="eastAsia" w:ascii="仿宋" w:hAnsi="仿宋" w:eastAsia="仿宋" w:cs="仿宋"/>
                <w:sz w:val="28"/>
                <w:szCs w:val="28"/>
                <w:lang w:eastAsia="zh-CN"/>
              </w:rPr>
            </w:pPr>
            <w:r>
              <w:rPr>
                <w:rFonts w:hint="eastAsia" w:ascii="仿宋" w:hAnsi="仿宋" w:eastAsia="仿宋" w:cs="仿宋"/>
                <w:spacing w:val="6"/>
                <w:sz w:val="28"/>
                <w:szCs w:val="28"/>
                <w:lang w:eastAsia="zh-CN"/>
              </w:rPr>
              <w:t>财务会计相关</w:t>
            </w:r>
            <w:r>
              <w:rPr>
                <w:rFonts w:hint="eastAsia" w:ascii="仿宋" w:hAnsi="仿宋" w:eastAsia="仿宋" w:cs="仿宋"/>
                <w:spacing w:val="6"/>
                <w:sz w:val="28"/>
                <w:szCs w:val="28"/>
                <w:lang w:val="en-US" w:eastAsia="zh-CN"/>
              </w:rPr>
              <w:t>专</w:t>
            </w:r>
            <w:r>
              <w:rPr>
                <w:rFonts w:hint="eastAsia" w:ascii="仿宋" w:hAnsi="仿宋" w:eastAsia="仿宋" w:cs="仿宋"/>
                <w:spacing w:val="6"/>
                <w:sz w:val="28"/>
                <w:szCs w:val="28"/>
                <w:lang w:eastAsia="zh-CN"/>
              </w:rPr>
              <w:t>业，有初级会计及以上资格职称</w:t>
            </w:r>
          </w:p>
        </w:tc>
        <w:tc>
          <w:tcPr>
            <w:tcW w:w="1232"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118"/>
              <w:jc w:val="center"/>
              <w:textAlignment w:val="baseline"/>
              <w:rPr>
                <w:rFonts w:hint="eastAsia" w:ascii="仿宋" w:hAnsi="仿宋" w:eastAsia="仿宋" w:cs="仿宋"/>
                <w:sz w:val="28"/>
                <w:szCs w:val="28"/>
              </w:rPr>
            </w:pPr>
            <w:r>
              <w:rPr>
                <w:rFonts w:hint="eastAsia" w:ascii="仿宋" w:hAnsi="仿宋" w:eastAsia="仿宋" w:cs="仿宋"/>
                <w:spacing w:val="-1"/>
                <w:sz w:val="28"/>
                <w:szCs w:val="28"/>
                <w:lang w:val="en-US" w:eastAsia="zh-CN"/>
              </w:rPr>
              <w:t>40</w:t>
            </w:r>
            <w:r>
              <w:rPr>
                <w:rFonts w:hint="eastAsia" w:ascii="仿宋" w:hAnsi="仿宋" w:eastAsia="仿宋" w:cs="仿宋"/>
                <w:spacing w:val="-1"/>
                <w:sz w:val="28"/>
                <w:szCs w:val="28"/>
              </w:rPr>
              <w:t xml:space="preserve"> 周</w:t>
            </w:r>
            <w:r>
              <w:rPr>
                <w:rFonts w:hint="eastAsia" w:ascii="仿宋" w:hAnsi="仿宋" w:eastAsia="仿宋" w:cs="仿宋"/>
                <w:sz w:val="28"/>
                <w:szCs w:val="28"/>
              </w:rPr>
              <w:t>岁以下</w:t>
            </w:r>
          </w:p>
        </w:tc>
        <w:tc>
          <w:tcPr>
            <w:tcW w:w="1214"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118"/>
              <w:jc w:val="center"/>
              <w:textAlignment w:val="baseline"/>
              <w:rPr>
                <w:rFonts w:hint="eastAsia" w:ascii="仿宋" w:hAnsi="仿宋" w:eastAsia="仿宋" w:cs="仿宋"/>
                <w:spacing w:val="-1"/>
                <w:sz w:val="28"/>
                <w:szCs w:val="28"/>
                <w:lang w:val="en-US" w:eastAsia="zh-CN"/>
              </w:rPr>
            </w:pPr>
            <w:r>
              <w:rPr>
                <w:rFonts w:hint="eastAsia" w:ascii="仿宋" w:hAnsi="仿宋" w:eastAsia="仿宋" w:cs="仿宋"/>
                <w:spacing w:val="-1"/>
                <w:sz w:val="28"/>
                <w:szCs w:val="28"/>
                <w:lang w:val="en-US" w:eastAsia="zh-CN"/>
              </w:rPr>
              <w:t>4000-6000元</w:t>
            </w:r>
          </w:p>
        </w:tc>
      </w:tr>
    </w:tbl>
    <w:p>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outlineLvl w:val="0"/>
        <w:rPr>
          <w:rFonts w:hint="eastAsia" w:ascii="黑体" w:hAnsi="黑体" w:eastAsia="黑体" w:cs="黑体"/>
          <w:spacing w:val="11"/>
          <w:position w:val="4"/>
          <w:sz w:val="31"/>
          <w:szCs w:val="31"/>
          <w:lang w:val="en-US" w:eastAsia="zh-CN"/>
        </w:rPr>
      </w:pPr>
      <w:r>
        <w:rPr>
          <w:rFonts w:hint="eastAsia" w:ascii="黑体" w:hAnsi="黑体" w:eastAsia="黑体" w:cs="黑体"/>
          <w:spacing w:val="11"/>
          <w:position w:val="4"/>
          <w:sz w:val="31"/>
          <w:szCs w:val="31"/>
          <w:lang w:val="en-US" w:eastAsia="zh-CN"/>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outlineLvl w:val="0"/>
        <w:rPr>
          <w:rFonts w:ascii="黑体" w:hAnsi="黑体" w:eastAsia="黑体" w:cs="黑体"/>
          <w:spacing w:val="11"/>
          <w:position w:val="4"/>
          <w:sz w:val="31"/>
          <w:szCs w:val="31"/>
        </w:rPr>
      </w:pPr>
      <w:r>
        <w:rPr>
          <w:rFonts w:hint="eastAsia" w:ascii="黑体" w:hAnsi="黑体" w:eastAsia="黑体" w:cs="黑体"/>
          <w:spacing w:val="11"/>
          <w:position w:val="4"/>
          <w:sz w:val="31"/>
          <w:szCs w:val="31"/>
          <w:lang w:val="en-US" w:eastAsia="zh-CN"/>
        </w:rPr>
        <w:t xml:space="preserve">  </w:t>
      </w:r>
      <w:r>
        <w:rPr>
          <w:rFonts w:ascii="黑体" w:hAnsi="黑体" w:eastAsia="黑体" w:cs="黑体"/>
          <w:spacing w:val="11"/>
          <w:position w:val="4"/>
          <w:sz w:val="31"/>
          <w:szCs w:val="31"/>
        </w:rPr>
        <w:t>三、招聘条件</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1.拥护党的领导，遵纪守法， 品行端正，工作责任心强，服 从组织安排；</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2.爱岗敬业、能吃苦耐劳，有良好的职业操守；  </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3.具有应聘岗位所需的专业知识和业务技能；</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4.具有正常履行职责的身份条件，符合体检要求。</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lang w:val="en-US" w:eastAsia="zh-CN"/>
        </w:rPr>
        <w:t xml:space="preserve"> 四、招聘范围</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面向社会公开招聘</w:t>
      </w:r>
    </w:p>
    <w:p>
      <w:pPr>
        <w:rPr>
          <w:rFonts w:hint="eastAsia" w:ascii="仿宋" w:hAnsi="仿宋" w:eastAsia="仿宋" w:cs="仿宋"/>
          <w:b/>
          <w:bCs/>
          <w:sz w:val="32"/>
          <w:szCs w:val="32"/>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lang w:val="en-US" w:eastAsia="zh-CN"/>
        </w:rPr>
        <w:t>五、职业发展</w:t>
      </w:r>
    </w:p>
    <w:p>
      <w:pPr>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 xml:space="preserve">  </w:t>
      </w:r>
      <w:r>
        <w:rPr>
          <w:rFonts w:hint="eastAsia" w:ascii="仿宋" w:hAnsi="仿宋" w:eastAsia="仿宋" w:cs="仿宋"/>
          <w:b w:val="0"/>
          <w:bCs w:val="0"/>
          <w:sz w:val="32"/>
          <w:szCs w:val="32"/>
          <w:lang w:val="en-US" w:eastAsia="zh-CN"/>
        </w:rPr>
        <w:t>1.晋升通道畅通。搭建管理序列，专业技术序列双通道职位晋升体系，实现员工个性化成长。</w:t>
      </w:r>
    </w:p>
    <w:p>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  2.晋升规则清晰。建立各通道清晰的晋升规则，让优秀员工快速成长，称职员工年年有进步。</w:t>
      </w:r>
    </w:p>
    <w:p>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  3.培养体系健全。建立入职培训、轮岗锻炼、员工发展培训、师带徒等多种人才培养模式。</w:t>
      </w:r>
    </w:p>
    <w:p>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  4.用人导向明确。打造精干高效、专业年轻的人才队伍，重视优秀年轻干部的选拔，让想干事、能干事、干成事的人才有广阔发展平台。</w:t>
      </w:r>
    </w:p>
    <w:p>
      <w:pP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 xml:space="preserve">  六、福利</w:t>
      </w:r>
    </w:p>
    <w:p>
      <w:pPr>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 xml:space="preserve">  </w:t>
      </w:r>
      <w:r>
        <w:rPr>
          <w:rFonts w:hint="eastAsia" w:ascii="仿宋" w:hAnsi="仿宋" w:eastAsia="仿宋" w:cs="仿宋"/>
          <w:b w:val="0"/>
          <w:bCs w:val="0"/>
          <w:sz w:val="32"/>
          <w:szCs w:val="32"/>
          <w:lang w:val="en-US" w:eastAsia="zh-CN"/>
        </w:rPr>
        <w:t>1.福利保障。按国家规定缴纳“五险一金”，执行国家规定的节假日。</w:t>
      </w:r>
    </w:p>
    <w:p>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  2.生活保障。提供员工食堂。</w:t>
      </w:r>
    </w:p>
    <w:p>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  3.员工关怀。以人为本，关爱员工工作生活，享有健康体检，节日福利，员工生日慰问等。</w:t>
      </w:r>
    </w:p>
    <w:p>
      <w:pPr>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  4.团建生活。每年不定期参加集团举办的团建活动。</w:t>
      </w:r>
    </w:p>
    <w:p>
      <w:pPr>
        <w:rPr>
          <w:rFonts w:hint="eastAsia" w:ascii="仿宋" w:hAnsi="仿宋" w:eastAsia="仿宋" w:cs="仿宋"/>
          <w:b/>
          <w:bCs/>
          <w:sz w:val="32"/>
          <w:szCs w:val="32"/>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lang w:val="en-US" w:eastAsia="zh-CN"/>
        </w:rPr>
        <w:t>七、招聘程序</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1.由人力资源部组织，分管领导、纪检监察参与，主要以面试为主，根据面试结果择优录取。</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经过面试后，签订意向性用工合同。经资格审查后，招聘人员报安源煤业通过后，在公司公示栏进行3个工作日的公示。公示无异后由人力资源部通知拟聘用人员在公司指定的医院做入职体检，体检合格后确认试用，试用期3-6个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altName w:val="Arial Unicode MS"/>
    <w:panose1 w:val="02010609060101010101"/>
    <w:charset w:val="86"/>
    <w:family w:val="auto"/>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方正小标宋简体">
    <w:altName w:val="Arial Unicode MS"/>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F27426"/>
    <w:rsid w:val="1259397D"/>
    <w:rsid w:val="3EC6691B"/>
    <w:rsid w:val="40325060"/>
    <w:rsid w:val="46963F36"/>
    <w:rsid w:val="498C3CDB"/>
    <w:rsid w:val="4AF43951"/>
    <w:rsid w:val="4C6023CB"/>
    <w:rsid w:val="78066BF1"/>
    <w:rsid w:val="7EEC78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customStyle="1" w:styleId="5">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2022-03-09T07:22:00Z</dcterms:created>
  <dc:creator>86186</dc:creator>
  <cp:lastModifiedBy>Administrator</cp:lastModifiedBy>
  <cp:lastPrinted>2023-05-07T07:43:37Z</cp:lastPrinted>
  <dcterms:modified xsi:type="dcterms:W3CDTF">2023-05-07T07:44:12Z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2B9EBD9DA8EB457382A137B2F11BF68D</vt:lpwstr>
  </property>
</Properties>
</file>