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spacing w:before="0" w:beforeAutospacing="0" w:after="0" w:afterAutospacing="0" w:line="36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中国能源建设集团安徽电力建设第二工程有限公司</w:t>
      </w:r>
    </w:p>
    <w:p>
      <w:pPr>
        <w:pStyle w:val="5"/>
        <w:snapToGrid w:val="0"/>
        <w:spacing w:before="0" w:beforeAutospacing="0" w:after="0" w:afterAutospacing="0" w:line="36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</w:t>
      </w:r>
      <w:r>
        <w:rPr>
          <w:rFonts w:ascii="仿宋_GB2312" w:eastAsia="仿宋_GB2312"/>
          <w:b/>
          <w:sz w:val="32"/>
          <w:szCs w:val="32"/>
        </w:rPr>
        <w:t>23</w:t>
      </w:r>
      <w:r>
        <w:rPr>
          <w:rFonts w:hint="eastAsia" w:ascii="仿宋_GB2312" w:eastAsia="仿宋_GB2312"/>
          <w:b/>
          <w:sz w:val="32"/>
          <w:szCs w:val="32"/>
        </w:rPr>
        <w:t>年度招聘简章</w:t>
      </w:r>
    </w:p>
    <w:p>
      <w:pPr>
        <w:pStyle w:val="5"/>
        <w:snapToGrid w:val="0"/>
        <w:spacing w:before="0" w:beforeAutospacing="0" w:after="0" w:afterAutospacing="0" w:line="360" w:lineRule="auto"/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企业简介</w:t>
      </w:r>
    </w:p>
    <w:p>
      <w:pPr>
        <w:widowControl/>
        <w:shd w:val="clear" w:color="auto" w:fill="FFFFFF"/>
        <w:snapToGrid w:val="0"/>
        <w:spacing w:line="360" w:lineRule="auto"/>
        <w:ind w:firstLine="48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中国能源建设集团安徽电力建设第二工程有限公司（以下简称“公司”）成立于1952年，是拥有电力工程施工总承包一级资质、建筑工程施工总承包一级资质、民用核安全设备安装许可证的国有大型一档施工企业，是国家级高新技术企业和国内首批通过ISO-9000质量体系认证和EOHS职业健康安全与环境管理体系认证的单位。</w:t>
      </w:r>
    </w:p>
    <w:p>
      <w:pPr>
        <w:widowControl/>
        <w:shd w:val="clear" w:color="auto" w:fill="FFFFFF"/>
        <w:snapToGrid w:val="0"/>
        <w:spacing w:line="360" w:lineRule="auto"/>
        <w:ind w:firstLine="48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六十多年来，公司始终秉承“诚信为先 品质为本”的经营理念，弘扬“共赢致和 行稳致远”的企业精神，以“精益创造价值 精品引领未来”为企业宗旨，艰苦创业，不断发展。主营业务遍布安徽、上海、河南、广东、广西、山西、福建、辽宁、新疆、贵州、青海、宁夏等20多个省市自治区、香港特区以及越南、缅甸、马来西亚、新加坡、泰国、伊拉克等国家。建设了包括国产第一台6MW机组（安徽淮南田家庵电厂）、国产第一台600MW机组（安徽淮南平圩电厂）、国产第一台900MW机组（上海外高桥第二发电厂）、安徽省第一台1000MW机组（皖能铜陵电厂六期）、世界首台“三百工程”——“单机容量百万千瓦、主变电压百万等级、外送线路百万特高压”平圩电厂三期2×1000MW机组工程、我国第一座快堆（北京房山中国实验快堆，第四代核技术）、我国西部地区和少数民族地区第一座核电站（广西防城港核电站一期2×1080MW机组）等国内同时代最先进的火电和核电机组，并承建了世界级重大创新项目、我国首条同塔双回路1000kV淮南至上海特高压交流输电示范工程起点站——淮南站工程。目前公司正在建设防城港核电站二期3、4号机组“华龙一号”常规岛及BOP建安工程、“十三五”期间开工建设的首项1000kV特高压交流工程——锡盟至胜利站工程、世界上电压等级最高、输送容量最大、输送距离最远、技术水平最先进的昌吉-古泉±1100kV特高压直流输电工程——昌吉站工程等，公司已形成投资、建设、运营三大产业，火电、核电、电网、环保新能源、电站检修运维和非电建设六大业务板块，着力构建业务均衡发展的国际化大建安格局，被誉为“与中国电力同行”的铁军。</w:t>
      </w:r>
    </w:p>
    <w:p>
      <w:pPr>
        <w:pStyle w:val="5"/>
        <w:snapToGrid w:val="0"/>
        <w:spacing w:before="0" w:beforeAutospacing="0" w:after="0" w:afterAutospacing="0"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公司在不断发展的同时我们认识到，优秀的职工队伍是企业每一次腾飞的动力源泉，也是企业持续发展的保障。因此，我们热切的期待着您的加入，与我们携手共创美好未来！</w:t>
      </w:r>
    </w:p>
    <w:p>
      <w:pPr>
        <w:pStyle w:val="5"/>
        <w:snapToGrid w:val="0"/>
        <w:spacing w:before="0" w:beforeAutospacing="0" w:after="0" w:afterAutospacing="0" w:line="480" w:lineRule="exact"/>
        <w:ind w:firstLine="600" w:firstLineChars="200"/>
        <w:rPr>
          <w:rFonts w:ascii="仿宋_GB2312" w:eastAsia="仿宋_GB2312"/>
          <w:sz w:val="30"/>
          <w:szCs w:val="30"/>
        </w:rPr>
      </w:pPr>
    </w:p>
    <w:p>
      <w:pPr>
        <w:snapToGrid w:val="0"/>
        <w:spacing w:line="480" w:lineRule="exact"/>
        <w:ind w:firstLine="602" w:firstLineChars="200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一、招聘条件及用工形式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1、专业对口或相近，全日制技工</w:t>
      </w:r>
      <w:r>
        <w:rPr>
          <w:rFonts w:ascii="仿宋_GB2312" w:hAnsi="宋体" w:eastAsia="仿宋_GB2312" w:cs="宋体"/>
          <w:kern w:val="0"/>
          <w:sz w:val="30"/>
          <w:szCs w:val="30"/>
        </w:rPr>
        <w:t>学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校及以上学历的应届毕业生。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2、身体健康，责任心强，乐观向上，具有良好的团队意识，吃苦耐劳，诚实守信，能适应工程项目间流动工作。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3、经面试或笔试合格录用者，先签订三方就业协议，取得毕业证后与合肥国</w:t>
      </w:r>
      <w:r>
        <w:rPr>
          <w:rFonts w:ascii="仿宋_GB2312" w:hAnsi="宋体" w:eastAsia="仿宋_GB2312" w:cs="宋体"/>
          <w:kern w:val="0"/>
          <w:sz w:val="30"/>
          <w:szCs w:val="30"/>
        </w:rPr>
        <w:t>利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劳务有</w:t>
      </w:r>
      <w:r>
        <w:rPr>
          <w:rFonts w:ascii="仿宋_GB2312" w:hAnsi="宋体" w:eastAsia="仿宋_GB2312" w:cs="宋体"/>
          <w:kern w:val="0"/>
          <w:sz w:val="30"/>
          <w:szCs w:val="30"/>
        </w:rPr>
        <w:t>限公司（系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安徽</w:t>
      </w:r>
      <w:r>
        <w:rPr>
          <w:rFonts w:ascii="仿宋_GB2312" w:hAnsi="宋体" w:eastAsia="仿宋_GB2312" w:cs="宋体"/>
          <w:kern w:val="0"/>
          <w:sz w:val="30"/>
          <w:szCs w:val="30"/>
        </w:rPr>
        <w:t>电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建二</w:t>
      </w:r>
      <w:r>
        <w:rPr>
          <w:rFonts w:ascii="仿宋_GB2312" w:hAnsi="宋体" w:eastAsia="仿宋_GB2312" w:cs="宋体"/>
          <w:kern w:val="0"/>
          <w:sz w:val="30"/>
          <w:szCs w:val="30"/>
        </w:rPr>
        <w:t>公司全资子公司，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仅为</w:t>
      </w:r>
      <w:r>
        <w:rPr>
          <w:rFonts w:ascii="仿宋_GB2312" w:hAnsi="宋体" w:eastAsia="仿宋_GB2312" w:cs="宋体"/>
          <w:kern w:val="0"/>
          <w:sz w:val="30"/>
          <w:szCs w:val="30"/>
        </w:rPr>
        <w:t>二公司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派遣员</w:t>
      </w:r>
      <w:r>
        <w:rPr>
          <w:rFonts w:ascii="仿宋_GB2312" w:hAnsi="宋体" w:eastAsia="仿宋_GB2312" w:cs="宋体"/>
          <w:kern w:val="0"/>
          <w:sz w:val="30"/>
          <w:szCs w:val="30"/>
        </w:rPr>
        <w:t>工，所有员工与二公司员工同岗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同酬，</w:t>
      </w:r>
      <w:r>
        <w:rPr>
          <w:rFonts w:ascii="仿宋_GB2312" w:hAnsi="宋体" w:eastAsia="仿宋_GB2312" w:cs="宋体"/>
          <w:kern w:val="0"/>
          <w:sz w:val="30"/>
          <w:szCs w:val="30"/>
        </w:rPr>
        <w:t>职业晋升通道也是一样）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订</w:t>
      </w:r>
      <w:r>
        <w:rPr>
          <w:rFonts w:hint="eastAsia" w:ascii="仿宋_GB2312" w:eastAsia="仿宋_GB2312"/>
          <w:sz w:val="30"/>
          <w:szCs w:val="30"/>
        </w:rPr>
        <w:t>劳动合同。</w:t>
      </w:r>
    </w:p>
    <w:p>
      <w:pPr>
        <w:snapToGrid w:val="0"/>
        <w:spacing w:line="480" w:lineRule="exact"/>
        <w:ind w:firstLine="602" w:firstLineChars="200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二、应聘方式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1、校园招聘：现场应聘者简历筛选后，直接通知面试或笔试。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 xml:space="preserve">2、网络招聘：应聘人员将简历、就业推荐表、在校成绩单以文件的形式投到邮箱： 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450225436</w:t>
      </w:r>
      <w:r>
        <w:rPr>
          <w:rFonts w:ascii="仿宋_GB2312" w:hAnsi="宋体" w:eastAsia="仿宋_GB2312" w:cs="宋体"/>
          <w:kern w:val="0"/>
          <w:sz w:val="30"/>
          <w:szCs w:val="30"/>
        </w:rPr>
        <w:t>@qq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.com。(文件夹命名格式：姓名+学校+专业)。我们将对简历进行筛选并通知面试。</w:t>
      </w:r>
    </w:p>
    <w:p>
      <w:pPr>
        <w:snapToGrid w:val="0"/>
        <w:spacing w:line="480" w:lineRule="exact"/>
        <w:ind w:firstLine="602" w:firstLineChars="200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三、工资</w:t>
      </w:r>
      <w:r>
        <w:rPr>
          <w:rFonts w:ascii="仿宋_GB2312" w:hAnsi="宋体" w:eastAsia="仿宋_GB2312" w:cs="宋体"/>
          <w:b/>
          <w:kern w:val="0"/>
          <w:sz w:val="30"/>
          <w:szCs w:val="30"/>
        </w:rPr>
        <w:t>及</w:t>
      </w: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福利待遇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1、应聘人员录用后有三个月的试用期，享受试用期待遇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（</w:t>
      </w:r>
      <w:r>
        <w:rPr>
          <w:rFonts w:ascii="仿宋_GB2312" w:hAnsi="宋体" w:eastAsia="仿宋_GB2312" w:cs="宋体"/>
          <w:color w:val="FF0000"/>
          <w:kern w:val="0"/>
          <w:sz w:val="30"/>
          <w:szCs w:val="30"/>
        </w:rPr>
        <w:t>4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000-4</w:t>
      </w:r>
      <w:r>
        <w:rPr>
          <w:rFonts w:ascii="仿宋_GB2312" w:hAnsi="宋体" w:eastAsia="仿宋_GB2312" w:cs="宋体"/>
          <w:color w:val="FF0000"/>
          <w:kern w:val="0"/>
          <w:sz w:val="30"/>
          <w:szCs w:val="30"/>
        </w:rPr>
        <w:t>5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00元），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试用期考核合格后按照公司薪酬管理制度享受同岗位待遇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（4</w:t>
      </w:r>
      <w:r>
        <w:rPr>
          <w:rFonts w:ascii="仿宋_GB2312" w:hAnsi="宋体" w:eastAsia="仿宋_GB2312" w:cs="宋体"/>
          <w:color w:val="FF0000"/>
          <w:kern w:val="0"/>
          <w:sz w:val="30"/>
          <w:szCs w:val="30"/>
        </w:rPr>
        <w:t>8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00-</w:t>
      </w:r>
      <w:r>
        <w:rPr>
          <w:rFonts w:ascii="仿宋_GB2312" w:hAnsi="宋体" w:eastAsia="仿宋_GB2312" w:cs="宋体"/>
          <w:color w:val="FF0000"/>
          <w:kern w:val="0"/>
          <w:sz w:val="30"/>
          <w:szCs w:val="30"/>
        </w:rPr>
        <w:t>55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00元）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2、职工享受基本养老保险、医疗保险、工伤保险、失业保险、住房公积金、商业意外保险。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3、其他补贴：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ascii="仿宋_GB2312" w:hAnsi="宋体" w:eastAsia="仿宋_GB2312" w:cs="宋体"/>
          <w:kern w:val="0"/>
          <w:sz w:val="30"/>
          <w:szCs w:val="30"/>
        </w:rPr>
        <w:t>3.1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交通补贴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（按照距离合肥的路程计算，比如深圳距离合肥1200公里，每月享受600元月交通补贴）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;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  <w:r>
        <w:rPr>
          <w:rFonts w:ascii="仿宋_GB2312" w:hAnsi="宋体" w:eastAsia="仿宋_GB2312" w:cs="宋体"/>
          <w:kern w:val="0"/>
          <w:sz w:val="30"/>
          <w:szCs w:val="30"/>
        </w:rPr>
        <w:t>3.2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年终</w:t>
      </w:r>
      <w:r>
        <w:rPr>
          <w:rFonts w:ascii="仿宋_GB2312" w:hAnsi="宋体" w:eastAsia="仿宋_GB2312" w:cs="宋体"/>
          <w:kern w:val="0"/>
          <w:sz w:val="30"/>
          <w:szCs w:val="30"/>
        </w:rPr>
        <w:t>奖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（年终奖每年7000元的基数，根据绩效考核结果上下浮动）；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ascii="仿宋_GB2312" w:hAnsi="宋体" w:eastAsia="仿宋_GB2312" w:cs="宋体"/>
          <w:color w:val="000000" w:themeColor="text1"/>
          <w:kern w:val="0"/>
          <w:sz w:val="30"/>
          <w:szCs w:val="30"/>
        </w:rPr>
        <w:t>3.3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过节费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(每年大约800元)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；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ascii="仿宋_GB2312" w:hAnsi="宋体" w:eastAsia="仿宋_GB2312" w:cs="宋体"/>
          <w:kern w:val="0"/>
          <w:sz w:val="30"/>
          <w:szCs w:val="30"/>
        </w:rPr>
        <w:t>3.4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电话补贴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（月补贴50-300，根据岗位确定标准）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；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  <w:r>
        <w:rPr>
          <w:rFonts w:ascii="仿宋_GB2312" w:hAnsi="宋体" w:eastAsia="仿宋_GB2312" w:cs="宋体"/>
          <w:kern w:val="0"/>
          <w:sz w:val="30"/>
          <w:szCs w:val="30"/>
        </w:rPr>
        <w:t>3.4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生活</w:t>
      </w:r>
      <w:r>
        <w:rPr>
          <w:rFonts w:ascii="仿宋_GB2312" w:hAnsi="宋体" w:eastAsia="仿宋_GB2312" w:cs="宋体"/>
          <w:kern w:val="0"/>
          <w:sz w:val="30"/>
          <w:szCs w:val="30"/>
        </w:rPr>
        <w:t>补贴</w:t>
      </w:r>
      <w:r>
        <w:rPr>
          <w:rFonts w:ascii="仿宋_GB2312" w:hAnsi="宋体" w:eastAsia="仿宋_GB2312" w:cs="宋体"/>
          <w:color w:val="FF0000"/>
          <w:kern w:val="0"/>
          <w:sz w:val="30"/>
          <w:szCs w:val="30"/>
        </w:rPr>
        <w:t>（每月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400元）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3.5各类</w:t>
      </w:r>
      <w:r>
        <w:rPr>
          <w:rFonts w:ascii="仿宋_GB2312" w:hAnsi="宋体" w:eastAsia="仿宋_GB2312" w:cs="宋体"/>
          <w:kern w:val="0"/>
          <w:sz w:val="30"/>
          <w:szCs w:val="30"/>
        </w:rPr>
        <w:t>检修嘉奖</w:t>
      </w:r>
      <w:r>
        <w:rPr>
          <w:rFonts w:ascii="仿宋_GB2312" w:hAnsi="宋体" w:eastAsia="仿宋_GB2312" w:cs="宋体"/>
          <w:color w:val="FF0000"/>
          <w:kern w:val="0"/>
          <w:sz w:val="30"/>
          <w:szCs w:val="30"/>
        </w:rPr>
        <w:t>（每次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参</w:t>
      </w:r>
      <w:r>
        <w:rPr>
          <w:rFonts w:ascii="仿宋_GB2312" w:hAnsi="宋体" w:eastAsia="仿宋_GB2312" w:cs="宋体"/>
          <w:color w:val="FF0000"/>
          <w:kern w:val="0"/>
          <w:sz w:val="30"/>
          <w:szCs w:val="30"/>
        </w:rPr>
        <w:t>加检修都会有，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根据</w:t>
      </w:r>
      <w:r>
        <w:rPr>
          <w:rFonts w:ascii="仿宋_GB2312" w:hAnsi="宋体" w:eastAsia="仿宋_GB2312" w:cs="宋体"/>
          <w:color w:val="FF0000"/>
          <w:kern w:val="0"/>
          <w:sz w:val="30"/>
          <w:szCs w:val="30"/>
        </w:rPr>
        <w:t>参加时间及贡献程度，金额每次约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300-3000元）</w:t>
      </w:r>
      <w:r>
        <w:rPr>
          <w:rFonts w:ascii="仿宋_GB2312" w:hAnsi="宋体" w:eastAsia="仿宋_GB2312" w:cs="宋体"/>
          <w:color w:val="FF0000"/>
          <w:kern w:val="0"/>
          <w:sz w:val="30"/>
          <w:szCs w:val="30"/>
        </w:rPr>
        <w:t>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4、</w:t>
      </w:r>
      <w:r>
        <w:rPr>
          <w:rFonts w:ascii="仿宋_GB2312" w:hAnsi="宋体" w:eastAsia="仿宋_GB2312" w:cs="宋体"/>
          <w:kern w:val="0"/>
          <w:sz w:val="30"/>
          <w:szCs w:val="30"/>
        </w:rPr>
        <w:t>实习期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发放</w:t>
      </w:r>
      <w:r>
        <w:rPr>
          <w:rFonts w:ascii="仿宋_GB2312" w:hAnsi="宋体" w:eastAsia="仿宋_GB2312" w:cs="宋体"/>
          <w:kern w:val="0"/>
          <w:sz w:val="30"/>
          <w:szCs w:val="30"/>
        </w:rPr>
        <w:t>生活费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（月生活费</w:t>
      </w:r>
      <w:r>
        <w:rPr>
          <w:rFonts w:ascii="仿宋_GB2312" w:hAnsi="宋体" w:eastAsia="仿宋_GB2312" w:cs="宋体"/>
          <w:color w:val="FF0000"/>
          <w:kern w:val="0"/>
          <w:sz w:val="30"/>
          <w:szCs w:val="30"/>
        </w:rPr>
        <w:t>3500</w:t>
      </w:r>
      <w:r>
        <w:rPr>
          <w:rFonts w:hint="eastAsia" w:ascii="仿宋_GB2312" w:hAnsi="宋体" w:eastAsia="仿宋_GB2312" w:cs="宋体"/>
          <w:color w:val="FF0000"/>
          <w:kern w:val="0"/>
          <w:sz w:val="30"/>
          <w:szCs w:val="30"/>
        </w:rPr>
        <w:t>元+）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，</w:t>
      </w:r>
      <w:r>
        <w:rPr>
          <w:rFonts w:ascii="仿宋_GB2312" w:hAnsi="宋体" w:eastAsia="仿宋_GB2312" w:cs="宋体"/>
          <w:kern w:val="0"/>
          <w:sz w:val="30"/>
          <w:szCs w:val="30"/>
        </w:rPr>
        <w:t>包住宿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。</w:t>
      </w:r>
    </w:p>
    <w:p>
      <w:pPr>
        <w:snapToGrid w:val="0"/>
        <w:spacing w:line="480" w:lineRule="exact"/>
        <w:ind w:firstLine="600" w:firstLineChars="200"/>
        <w:jc w:val="left"/>
        <w:rPr>
          <w:rFonts w:ascii="仿宋_GB2312" w:hAnsi="宋体" w:eastAsia="仿宋_GB2312" w:cs="宋体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5、奖励性外送培训。</w:t>
      </w:r>
    </w:p>
    <w:p>
      <w:pPr>
        <w:snapToGrid w:val="0"/>
        <w:spacing w:line="520" w:lineRule="exact"/>
        <w:ind w:firstLine="602" w:firstLineChars="200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四、招聘岗位及计划</w:t>
      </w:r>
    </w:p>
    <w:tbl>
      <w:tblPr>
        <w:tblStyle w:val="6"/>
        <w:tblW w:w="935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3408"/>
        <w:gridCol w:w="850"/>
        <w:gridCol w:w="992"/>
        <w:gridCol w:w="1276"/>
        <w:gridCol w:w="22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935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ind w:firstLine="200"/>
              <w:jc w:val="center"/>
              <w:rPr>
                <w:rFonts w:ascii="仿宋_GB2312" w:hAnsi="宋体" w:eastAsia="仿宋_GB2312" w:cs="宋体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30"/>
                <w:szCs w:val="30"/>
              </w:rPr>
              <w:t>20</w:t>
            </w:r>
            <w:r>
              <w:rPr>
                <w:rFonts w:ascii="仿宋_GB2312" w:hAnsi="宋体" w:eastAsia="仿宋_GB2312" w:cs="宋体"/>
                <w:bCs/>
                <w:kern w:val="0"/>
                <w:sz w:val="30"/>
                <w:szCs w:val="30"/>
              </w:rPr>
              <w:t>2</w:t>
            </w:r>
            <w:r>
              <w:rPr>
                <w:rFonts w:hint="eastAsia" w:ascii="仿宋_GB2312" w:hAnsi="宋体" w:eastAsia="仿宋_GB2312" w:cs="宋体"/>
                <w:bCs/>
                <w:kern w:val="0"/>
                <w:sz w:val="30"/>
                <w:szCs w:val="30"/>
              </w:rPr>
              <w:t>3年度招聘计划表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40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招聘专业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招聘要求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岗位</w:t>
            </w:r>
          </w:p>
        </w:tc>
        <w:tc>
          <w:tcPr>
            <w:tcW w:w="22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5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0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340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0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学历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人数</w:t>
            </w: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0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2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0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电气自动化技术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</w:p>
        </w:tc>
        <w:tc>
          <w:tcPr>
            <w:tcW w:w="2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仿宋_GB2312" w:hAnsi="宋体" w:eastAsia="仿宋_GB2312" w:cs="宋体"/>
                <w:color w:val="FFFFFF" w:themeColor="background1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机电一体化技术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</w:p>
        </w:tc>
        <w:tc>
          <w:tcPr>
            <w:tcW w:w="2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热能动力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</w:p>
        </w:tc>
        <w:tc>
          <w:tcPr>
            <w:tcW w:w="2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应用电子专业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</w:p>
        </w:tc>
        <w:tc>
          <w:tcPr>
            <w:tcW w:w="2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34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安全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管理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jc w:val="center"/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大专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技术员</w:t>
            </w:r>
          </w:p>
        </w:tc>
        <w:tc>
          <w:tcPr>
            <w:tcW w:w="2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>
      <w:pPr>
        <w:snapToGrid w:val="0"/>
        <w:spacing w:line="520" w:lineRule="exact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</w:p>
    <w:p>
      <w:pPr>
        <w:snapToGrid w:val="0"/>
        <w:spacing w:line="520" w:lineRule="exact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</w:p>
    <w:p>
      <w:pPr>
        <w:snapToGrid w:val="0"/>
        <w:spacing w:line="520" w:lineRule="exact"/>
        <w:ind w:firstLine="590" w:firstLineChars="196"/>
        <w:jc w:val="left"/>
        <w:rPr>
          <w:rFonts w:ascii="仿宋_GB2312" w:hAnsi="宋体" w:eastAsia="仿宋_GB2312" w:cs="宋体"/>
          <w:b/>
          <w:kern w:val="0"/>
          <w:sz w:val="30"/>
          <w:szCs w:val="30"/>
          <w:highlight w:val="yellow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  <w:highlight w:val="yellow"/>
        </w:rPr>
        <w:t>五、工作或实习地点</w:t>
      </w:r>
    </w:p>
    <w:tbl>
      <w:tblPr>
        <w:tblStyle w:val="7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2126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127" w:type="dxa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工作地地区</w:t>
            </w:r>
          </w:p>
        </w:tc>
        <w:tc>
          <w:tcPr>
            <w:tcW w:w="2126" w:type="dxa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项目所在地</w:t>
            </w:r>
          </w:p>
        </w:tc>
        <w:tc>
          <w:tcPr>
            <w:tcW w:w="3827" w:type="dxa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所需专业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福建区域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福建可门电厂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福建鸿山电厂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福建江阴电厂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安徽区域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蚌埠电厂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阜阳电厂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安庆电厂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宣城电厂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淮北电厂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庐江电厂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铜陵电厂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11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河南区域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民权电厂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12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广东区域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深圳宝安电厂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汕头海门电厂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14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台山电厂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15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广西区域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钦州电厂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16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上海区域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外高桥电厂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全部</w:t>
            </w:r>
          </w:p>
        </w:tc>
      </w:tr>
    </w:tbl>
    <w:p>
      <w:pPr>
        <w:snapToGrid w:val="0"/>
        <w:spacing w:line="520" w:lineRule="exact"/>
        <w:ind w:firstLine="590" w:firstLineChars="196"/>
        <w:jc w:val="left"/>
        <w:rPr>
          <w:rFonts w:ascii="仿宋_GB2312" w:hAnsi="宋体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b/>
          <w:kern w:val="0"/>
          <w:sz w:val="30"/>
          <w:szCs w:val="30"/>
        </w:rPr>
        <w:t>六、联系方式</w:t>
      </w:r>
    </w:p>
    <w:p>
      <w:pPr>
        <w:snapToGrid w:val="0"/>
        <w:spacing w:line="520" w:lineRule="exact"/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、邮箱：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450225436</w:t>
      </w:r>
      <w:r>
        <w:rPr>
          <w:rFonts w:hint="eastAsia" w:ascii="仿宋_GB2312" w:eastAsia="仿宋_GB2312"/>
          <w:sz w:val="30"/>
          <w:szCs w:val="30"/>
        </w:rPr>
        <w:t>@qq.com</w:t>
      </w:r>
    </w:p>
    <w:p>
      <w:pPr>
        <w:snapToGrid w:val="0"/>
        <w:spacing w:line="520" w:lineRule="exact"/>
        <w:ind w:firstLine="600" w:firstLineChars="200"/>
        <w:jc w:val="left"/>
        <w:rPr>
          <w:rFonts w:hint="default" w:ascii="仿宋_GB2312" w:hAnsi="宋体" w:eastAsia="仿宋_GB2312" w:cs="宋体"/>
          <w:kern w:val="0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、地址：安徽省合肥市经开区繁华大道12600号安徽电建二公司检修公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0"/>
          <w:szCs w:val="30"/>
        </w:rPr>
        <w:t>司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0"/>
          <w:szCs w:val="30"/>
          <w:lang w:val="en-US" w:eastAsia="zh-CN"/>
        </w:rPr>
        <w:t>江西赣州信丰项目部）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c1OWNjNjk1ZTU2M2E4NDM3ODlhNTMxOTA0MDkzMjYifQ=="/>
  </w:docVars>
  <w:rsids>
    <w:rsidRoot w:val="001D446D"/>
    <w:rsid w:val="000265E1"/>
    <w:rsid w:val="00040BDB"/>
    <w:rsid w:val="00054BC8"/>
    <w:rsid w:val="000609C0"/>
    <w:rsid w:val="00061CE2"/>
    <w:rsid w:val="0006223A"/>
    <w:rsid w:val="000660FF"/>
    <w:rsid w:val="0007431C"/>
    <w:rsid w:val="00075D90"/>
    <w:rsid w:val="000A4C71"/>
    <w:rsid w:val="000B217D"/>
    <w:rsid w:val="000B39A8"/>
    <w:rsid w:val="000C127C"/>
    <w:rsid w:val="000E5440"/>
    <w:rsid w:val="0013321F"/>
    <w:rsid w:val="00136DA4"/>
    <w:rsid w:val="00157852"/>
    <w:rsid w:val="00161E0E"/>
    <w:rsid w:val="001B08C6"/>
    <w:rsid w:val="001D0035"/>
    <w:rsid w:val="001D162C"/>
    <w:rsid w:val="001D446D"/>
    <w:rsid w:val="001D5287"/>
    <w:rsid w:val="001E126D"/>
    <w:rsid w:val="00212DEF"/>
    <w:rsid w:val="00223DE6"/>
    <w:rsid w:val="00234276"/>
    <w:rsid w:val="00265A62"/>
    <w:rsid w:val="002672D2"/>
    <w:rsid w:val="00274F53"/>
    <w:rsid w:val="00280994"/>
    <w:rsid w:val="0028100F"/>
    <w:rsid w:val="00284CFC"/>
    <w:rsid w:val="00292C3E"/>
    <w:rsid w:val="002B66E2"/>
    <w:rsid w:val="00300A8C"/>
    <w:rsid w:val="00316984"/>
    <w:rsid w:val="00320048"/>
    <w:rsid w:val="00330230"/>
    <w:rsid w:val="00336E68"/>
    <w:rsid w:val="00341F2F"/>
    <w:rsid w:val="00342007"/>
    <w:rsid w:val="00372EE3"/>
    <w:rsid w:val="00390009"/>
    <w:rsid w:val="003B2554"/>
    <w:rsid w:val="003C148D"/>
    <w:rsid w:val="003D3C39"/>
    <w:rsid w:val="003F0B70"/>
    <w:rsid w:val="004020A8"/>
    <w:rsid w:val="00414277"/>
    <w:rsid w:val="0042474B"/>
    <w:rsid w:val="00470C8D"/>
    <w:rsid w:val="00471AB6"/>
    <w:rsid w:val="00472B36"/>
    <w:rsid w:val="004741D8"/>
    <w:rsid w:val="004A44B6"/>
    <w:rsid w:val="004B36E5"/>
    <w:rsid w:val="004B7AEB"/>
    <w:rsid w:val="004C495A"/>
    <w:rsid w:val="004C51F8"/>
    <w:rsid w:val="004D05BA"/>
    <w:rsid w:val="004D4F75"/>
    <w:rsid w:val="004F75F4"/>
    <w:rsid w:val="00500E76"/>
    <w:rsid w:val="00521194"/>
    <w:rsid w:val="00525EAA"/>
    <w:rsid w:val="005303A9"/>
    <w:rsid w:val="005357AB"/>
    <w:rsid w:val="00561549"/>
    <w:rsid w:val="00566FC6"/>
    <w:rsid w:val="005677AD"/>
    <w:rsid w:val="00581E96"/>
    <w:rsid w:val="00587770"/>
    <w:rsid w:val="005A1EBC"/>
    <w:rsid w:val="005F7395"/>
    <w:rsid w:val="006000D8"/>
    <w:rsid w:val="006128B0"/>
    <w:rsid w:val="00617948"/>
    <w:rsid w:val="00622EDF"/>
    <w:rsid w:val="006874A5"/>
    <w:rsid w:val="006B310B"/>
    <w:rsid w:val="006B483C"/>
    <w:rsid w:val="006B5FFA"/>
    <w:rsid w:val="006D4718"/>
    <w:rsid w:val="006D532D"/>
    <w:rsid w:val="006F6650"/>
    <w:rsid w:val="00707CA3"/>
    <w:rsid w:val="007162CC"/>
    <w:rsid w:val="007313A4"/>
    <w:rsid w:val="00755B4B"/>
    <w:rsid w:val="00762942"/>
    <w:rsid w:val="007736D2"/>
    <w:rsid w:val="0078638D"/>
    <w:rsid w:val="007E1738"/>
    <w:rsid w:val="007E3374"/>
    <w:rsid w:val="007F5C64"/>
    <w:rsid w:val="00815BF0"/>
    <w:rsid w:val="008278F0"/>
    <w:rsid w:val="00832743"/>
    <w:rsid w:val="0086368D"/>
    <w:rsid w:val="008A5591"/>
    <w:rsid w:val="008C5542"/>
    <w:rsid w:val="008C7200"/>
    <w:rsid w:val="008D3103"/>
    <w:rsid w:val="00912935"/>
    <w:rsid w:val="00943438"/>
    <w:rsid w:val="009A7B31"/>
    <w:rsid w:val="009C2749"/>
    <w:rsid w:val="009F4D39"/>
    <w:rsid w:val="009F66DE"/>
    <w:rsid w:val="00A10F38"/>
    <w:rsid w:val="00A42252"/>
    <w:rsid w:val="00A441D9"/>
    <w:rsid w:val="00A5448B"/>
    <w:rsid w:val="00A57C71"/>
    <w:rsid w:val="00A6034C"/>
    <w:rsid w:val="00A63831"/>
    <w:rsid w:val="00A7214A"/>
    <w:rsid w:val="00A75D66"/>
    <w:rsid w:val="00A8088D"/>
    <w:rsid w:val="00AA7BCC"/>
    <w:rsid w:val="00AB3888"/>
    <w:rsid w:val="00AE4BA7"/>
    <w:rsid w:val="00AF1F3C"/>
    <w:rsid w:val="00B2113E"/>
    <w:rsid w:val="00B2670C"/>
    <w:rsid w:val="00B54FBD"/>
    <w:rsid w:val="00B72430"/>
    <w:rsid w:val="00BA1C23"/>
    <w:rsid w:val="00BB25C4"/>
    <w:rsid w:val="00BD49AD"/>
    <w:rsid w:val="00BE6933"/>
    <w:rsid w:val="00C017D0"/>
    <w:rsid w:val="00C109A9"/>
    <w:rsid w:val="00C12EA3"/>
    <w:rsid w:val="00C16690"/>
    <w:rsid w:val="00C31BA5"/>
    <w:rsid w:val="00C3443E"/>
    <w:rsid w:val="00C6055E"/>
    <w:rsid w:val="00CA10DF"/>
    <w:rsid w:val="00D066AC"/>
    <w:rsid w:val="00D2686B"/>
    <w:rsid w:val="00D41369"/>
    <w:rsid w:val="00D60BDC"/>
    <w:rsid w:val="00D82F94"/>
    <w:rsid w:val="00DA59C8"/>
    <w:rsid w:val="00DC0BA2"/>
    <w:rsid w:val="00DE530D"/>
    <w:rsid w:val="00DF7D65"/>
    <w:rsid w:val="00E02332"/>
    <w:rsid w:val="00E301C4"/>
    <w:rsid w:val="00E70FE8"/>
    <w:rsid w:val="00E76D14"/>
    <w:rsid w:val="00E81BA7"/>
    <w:rsid w:val="00E84719"/>
    <w:rsid w:val="00E940DD"/>
    <w:rsid w:val="00EA7979"/>
    <w:rsid w:val="00EB32BA"/>
    <w:rsid w:val="00ED00FA"/>
    <w:rsid w:val="00ED73B3"/>
    <w:rsid w:val="00F10FCC"/>
    <w:rsid w:val="00F140CA"/>
    <w:rsid w:val="00F14513"/>
    <w:rsid w:val="00F16991"/>
    <w:rsid w:val="00F4303B"/>
    <w:rsid w:val="00F5669A"/>
    <w:rsid w:val="00F7576E"/>
    <w:rsid w:val="00FF0342"/>
    <w:rsid w:val="06B960E7"/>
    <w:rsid w:val="0B7D559B"/>
    <w:rsid w:val="223E4794"/>
    <w:rsid w:val="2A1436FD"/>
    <w:rsid w:val="2D66575C"/>
    <w:rsid w:val="2F3411BE"/>
    <w:rsid w:val="34244619"/>
    <w:rsid w:val="34A87FC3"/>
    <w:rsid w:val="3D2248B1"/>
    <w:rsid w:val="4CB60DDB"/>
    <w:rsid w:val="527C43BF"/>
    <w:rsid w:val="62045EAD"/>
    <w:rsid w:val="66AF2471"/>
    <w:rsid w:val="695D5224"/>
    <w:rsid w:val="6B215F7F"/>
    <w:rsid w:val="6C71590E"/>
    <w:rsid w:val="73EB506B"/>
    <w:rsid w:val="7453705E"/>
    <w:rsid w:val="76426E83"/>
    <w:rsid w:val="779D3A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000FF" w:themeColor="hyperlink"/>
      <w:u w:val="single"/>
    </w:r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B0B40C1-9888-4D78-B609-5AD5669609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1840</Words>
  <Characters>2023</Characters>
  <Lines>15</Lines>
  <Paragraphs>4</Paragraphs>
  <TotalTime>34</TotalTime>
  <ScaleCrop>false</ScaleCrop>
  <LinksUpToDate>false</LinksUpToDate>
  <CharactersWithSpaces>2040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2018-09-27T00:15:00Z</dcterms:created>
  <dc:creator>Sky123.Org</dc:creator>
  <cp:lastModifiedBy>Hehe</cp:lastModifiedBy>
  <dcterms:modified xsi:type="dcterms:W3CDTF">2023-06-26T08:15:12Z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51EA057F7B8C45D3AF59B796A6B68BC5</vt:lpwstr>
  </property>
</Properties>
</file>