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100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内蒙古锦联铝材有限公司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100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2024年毕业大学生校园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招聘简章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ind w:left="0" w:leftChars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pacing w:val="-8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企业概况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内蒙古锦联铝材有限公司成立于2010年10月，注册资本人民币105亿元，是由杭州锦江集团有限公司、内蒙古矿业（集团）有限责任公司、内蒙古霍林河煤业集团共同投资的混合所有制企业，是经内蒙古自治区科学技术厅认定的高新技术企业，公司现有员工2500余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公司以高品质原铝生产为主业，始终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坚持</w:t>
      </w:r>
      <w:r>
        <w:rPr>
          <w:rFonts w:hint="eastAsia" w:ascii="仿宋_GB2312" w:hAnsi="仿宋_GB2312" w:eastAsia="仿宋_GB2312" w:cs="仿宋_GB2312"/>
          <w:sz w:val="32"/>
          <w:szCs w:val="32"/>
        </w:rPr>
        <w:t>绿色环保、节能降耗、科技引领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经营理念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全力打造绿色、节能、科技创新为理念的煤-电-绿电-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铝-铝后加工于一体的综合型循环性实体产业链。项目于2012年5月开工建设，已建成投产电解铝产能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万吨，配套动力生产</w:t>
      </w:r>
      <w:r>
        <w:rPr>
          <w:rFonts w:hint="eastAsia" w:ascii="仿宋_GB2312" w:hAnsi="仿宋_GB2312" w:eastAsia="仿宋_GB2312" w:cs="仿宋_GB2312"/>
          <w:sz w:val="32"/>
          <w:szCs w:val="32"/>
        </w:rPr>
        <w:t>系统已完成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火电</w:t>
      </w:r>
      <w:r>
        <w:rPr>
          <w:rFonts w:hint="eastAsia" w:ascii="仿宋_GB2312" w:hAnsi="仿宋_GB2312" w:eastAsia="仿宋_GB2312" w:cs="仿宋_GB2312"/>
          <w:sz w:val="32"/>
          <w:szCs w:val="32"/>
        </w:rPr>
        <w:t>装机容量2380MW（2台200MW、3台660MW）。目前，公司铝、电生产线分别配套建设了超低排放项目，各项排放指标均优于国家标准。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ind w:left="0" w:leftChars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招聘需求</w:t>
      </w:r>
    </w:p>
    <w:tbl>
      <w:tblPr>
        <w:tblStyle w:val="4"/>
        <w:tblW w:w="8546" w:type="dxa"/>
        <w:jc w:val="center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4"/>
        <w:gridCol w:w="2587"/>
        <w:gridCol w:w="1050"/>
        <w:gridCol w:w="915"/>
        <w:gridCol w:w="1095"/>
        <w:gridCol w:w="226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5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招聘专业及方向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需求人数</w:t>
            </w:r>
          </w:p>
        </w:tc>
        <w:tc>
          <w:tcPr>
            <w:tcW w:w="3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招聘培养方向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拟培养单位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拟培养岗位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冶金相关专业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专科及以上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铝厂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电解工、班长、技术员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专科及以上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铝厂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天车检修工、净化检修工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计算机、电子科学技术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专科及以上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铝厂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槽控检修工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计算机网络通讯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专科及以上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铝厂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槽控信息员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汽车维修类专业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专科及以上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铝厂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车辆维修工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机械专业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专科及以上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铝厂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空压站运检工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电气自动化专业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专科及以上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铝厂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动力高压检修工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电气自动化专业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铝厂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动力继电保护班员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电气类、自动化类、液压类、气动类专业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铝厂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铸造检修工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金属材料类专业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铝厂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铸造工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发电厂及电力系统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专科及以上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电厂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发电部集控运行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火电厂集控运行、电厂热能动力装置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专科及以上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电厂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发电部集控运行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电厂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发电部集控运行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电气自动化、电气工程、电力系统及其自动化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电厂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设备部电气专业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工业控制及自动化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电厂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设备部热控专业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金属材料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电厂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设备部金属专业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ind w:left="0" w:leftChars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任职要求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本次招录对象为大学专科及以上学历202</w:t>
      </w:r>
      <w:r>
        <w:rPr>
          <w:rFonts w:hint="eastAsia" w:cs="仿宋"/>
          <w:sz w:val="32"/>
          <w:szCs w:val="32"/>
          <w:lang w:val="en-US" w:eastAsia="zh-CN"/>
        </w:rPr>
        <w:t>4年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毕业生，要求其具有较强的团队合作精神，事业心、责任感强，积极向上、作风严谨，有丰富的专业知识，具备良好的英语听说读写能力和文字写作水平，身体健康。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ind w:left="0" w:leftChars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薪酬福利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ind w:left="0" w:right="0" w:firstLine="640" w:firstLineChars="200"/>
        <w:jc w:val="both"/>
        <w:textAlignment w:val="auto"/>
        <w:rPr>
          <w:rFonts w:hint="eastAsia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应届毕业生毕业后携身份证、报到证到司报到后，公司即与其签订劳动合同，入司后第一年为学员期，根据专业确定不同的培养方向</w:t>
      </w:r>
      <w:r>
        <w:rPr>
          <w:rFonts w:hint="eastAsia" w:cs="仿宋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雏鹰计划待遇：</w:t>
      </w:r>
      <w:r>
        <w:rPr>
          <w:rFonts w:hint="eastAsia" w:cs="仿宋"/>
          <w:sz w:val="32"/>
          <w:szCs w:val="32"/>
          <w:lang w:eastAsia="zh-CN"/>
        </w:rPr>
        <w:t>本科生试用期</w:t>
      </w:r>
      <w:r>
        <w:rPr>
          <w:rFonts w:hint="eastAsia" w:cs="仿宋"/>
          <w:sz w:val="32"/>
          <w:szCs w:val="32"/>
          <w:lang w:val="en-US" w:eastAsia="zh-CN"/>
        </w:rPr>
        <w:t>5300元/月，转正后6300元/月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cs="仿宋"/>
          <w:sz w:val="32"/>
          <w:szCs w:val="32"/>
          <w:lang w:eastAsia="zh-CN"/>
        </w:rPr>
        <w:t>研究生试用期</w:t>
      </w:r>
      <w:r>
        <w:rPr>
          <w:rFonts w:hint="eastAsia" w:cs="仿宋"/>
          <w:sz w:val="32"/>
          <w:szCs w:val="32"/>
          <w:lang w:val="en-US" w:eastAsia="zh-CN"/>
        </w:rPr>
        <w:t>6300元/月，转正后7300元/月；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正常享受岗位津贴和补贴。一年后根据考核情况定岗，执行岗位工资序列标准。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骐骥计划待遇：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专科生 3500 元/月；本科生 4000 元/月；研究生 4500 元/月；</w:t>
      </w:r>
      <w:r>
        <w:rPr>
          <w:rFonts w:hint="eastAsia" w:cs="仿宋"/>
          <w:sz w:val="32"/>
          <w:szCs w:val="32"/>
          <w:lang w:eastAsia="zh-CN"/>
        </w:rPr>
        <w:t>试用期间按照相应标准的</w:t>
      </w:r>
      <w:r>
        <w:rPr>
          <w:rFonts w:hint="eastAsia" w:cs="仿宋"/>
          <w:sz w:val="32"/>
          <w:szCs w:val="32"/>
          <w:lang w:val="en-US" w:eastAsia="zh-CN"/>
        </w:rPr>
        <w:t>80%执行；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正常享受岗位津贴和补贴。一年后根据考核情况定岗，执行岗位工资序列标准。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ind w:left="0" w:leftChars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福利待遇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3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Style w:val="6"/>
          <w:rFonts w:hint="eastAsia" w:ascii="楷体" w:hAnsi="楷体" w:eastAsia="楷体" w:cs="楷体"/>
          <w:color w:val="auto"/>
          <w:sz w:val="32"/>
          <w:szCs w:val="32"/>
        </w:rPr>
        <w:t>劳动合同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----入职后签订正式劳动合同；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Style w:val="6"/>
          <w:rFonts w:hint="eastAsia" w:ascii="楷体" w:hAnsi="楷体" w:eastAsia="楷体" w:cs="楷体"/>
          <w:color w:val="auto"/>
          <w:sz w:val="32"/>
          <w:szCs w:val="32"/>
        </w:rPr>
        <w:t>五险一金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----签订正式劳动合同后为员工缴纳五险，入职满一年后为员工缴纳住房公积金；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楷体" w:hAnsi="楷体" w:eastAsia="楷体" w:cs="楷体"/>
          <w:b/>
          <w:color w:val="auto"/>
          <w:sz w:val="32"/>
          <w:szCs w:val="32"/>
        </w:rPr>
        <w:t>年终奖金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----每年年底根据公司经营效益发放年终奖金；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Style w:val="6"/>
          <w:rFonts w:hint="eastAsia" w:ascii="楷体" w:hAnsi="楷体" w:eastAsia="楷体" w:cs="楷体"/>
          <w:color w:val="auto"/>
          <w:sz w:val="32"/>
          <w:szCs w:val="32"/>
        </w:rPr>
        <w:t>休假待遇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----按照国家规定享受带薪年休假、探亲假、婚假等各类假期；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Style w:val="6"/>
          <w:rFonts w:hint="eastAsia" w:ascii="楷体" w:hAnsi="楷体" w:eastAsia="楷体" w:cs="楷体"/>
          <w:color w:val="auto"/>
          <w:sz w:val="32"/>
          <w:szCs w:val="32"/>
        </w:rPr>
        <w:t>津贴补助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----员工入司后按规定享受工龄津贴、全勤津贴、倒班津贴等；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Style w:val="6"/>
          <w:rFonts w:hint="eastAsia" w:ascii="楷体" w:hAnsi="楷体" w:eastAsia="楷体" w:cs="楷体"/>
          <w:color w:val="auto"/>
          <w:sz w:val="32"/>
          <w:szCs w:val="32"/>
        </w:rPr>
        <w:t>食宿餐补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----免费提供住宿，免费乘坐上下班通勤车，按出勤享受就餐补贴；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Style w:val="6"/>
          <w:rFonts w:hint="eastAsia" w:ascii="楷体" w:hAnsi="楷体" w:eastAsia="楷体" w:cs="楷体"/>
          <w:color w:val="auto"/>
          <w:sz w:val="32"/>
          <w:szCs w:val="32"/>
        </w:rPr>
        <w:t>探亲路费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----可探亲职工一年享受一次探亲路费报销；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Style w:val="6"/>
          <w:rFonts w:hint="eastAsia" w:ascii="楷体" w:hAnsi="楷体" w:eastAsia="楷体" w:cs="楷体"/>
          <w:color w:val="auto"/>
          <w:sz w:val="32"/>
          <w:szCs w:val="32"/>
        </w:rPr>
        <w:t>工会福利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----法定节假日福利、困难职工慰问、年终福利、组织丰富的员工文娱活动；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Style w:val="6"/>
          <w:rFonts w:hint="eastAsia" w:ascii="楷体" w:hAnsi="楷体" w:eastAsia="楷体" w:cs="楷体"/>
          <w:color w:val="auto"/>
          <w:sz w:val="32"/>
          <w:szCs w:val="32"/>
        </w:rPr>
        <w:t>生日福利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----免费为员工发放生日蛋糕劵等福利；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Style w:val="6"/>
          <w:rFonts w:hint="eastAsia" w:ascii="楷体" w:hAnsi="楷体" w:eastAsia="楷体" w:cs="楷体"/>
          <w:color w:val="auto"/>
          <w:sz w:val="32"/>
          <w:szCs w:val="32"/>
        </w:rPr>
        <w:t>健康体检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----免费为员工提供定期健康体检；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Style w:val="6"/>
          <w:rFonts w:hint="eastAsia" w:ascii="楷体" w:hAnsi="楷体" w:eastAsia="楷体" w:cs="楷体"/>
          <w:color w:val="auto"/>
          <w:sz w:val="32"/>
          <w:szCs w:val="32"/>
        </w:rPr>
        <w:t>文化娱乐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----公司活动中心对职工免费开放，主要设施有健身房、篮球场、羽毛球场、乒乓球场、棋牌室等设施，另公司定期开展丰富的文化活动；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Style w:val="6"/>
          <w:rFonts w:hint="eastAsia" w:ascii="楷体" w:hAnsi="楷体" w:eastAsia="楷体" w:cs="楷体"/>
          <w:color w:val="auto"/>
          <w:sz w:val="32"/>
          <w:szCs w:val="32"/>
        </w:rPr>
        <w:t>爱心基金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----集团设有爱心基金，用以援助因突发事件、重大疾病、长期医疗事件等造成经济困难的员工。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ind w:left="0" w:leftChars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应聘方式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仿宋"/>
          <w:b w:val="0"/>
          <w:bCs w:val="0"/>
          <w:strike w:val="0"/>
          <w:dstrike w:val="0"/>
          <w:color w:val="auto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</w:rPr>
        <w:t>简历投递</w:t>
      </w: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instrText xml:space="preserve"> HYPERLINK "mailto:\“姓名+应聘岗位\”格式命名个人简历及相关证件扫描版发送至jinlianzhaopin@163.com邮箱。" </w:instrTex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fldChar w:fldCharType="separate"/>
      </w:r>
      <w:r>
        <w:rPr>
          <w:rStyle w:val="7"/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“姓名+应聘岗位”格式命名个人简历及相关证件扫描版发送至jinlianzhaopin@163.com邮箱。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举报电话：0475-7936888 </w:t>
      </w:r>
    </w:p>
    <w:p>
      <w:pPr>
        <w:keepNext w:val="0"/>
        <w:keepLines w:val="0"/>
        <w:pageBreakBefore w:val="0"/>
        <w:widowControl w:val="0"/>
        <w:tabs>
          <w:tab w:val="center" w:pos="44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举报邮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箱：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instrText xml:space="preserve"> HYPERLINK "mailto:JLJCSJB@163.com" </w:instrTex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7"/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JLJCSJB@163.com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tabs>
          <w:tab w:val="center" w:pos="44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报名联系人：徐女士   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联系地址: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霍林郭勒市铝工业园区B区，内蒙古锦联铝材有限公司（可到南广场乘坐公交车到达）</w:t>
      </w:r>
    </w:p>
    <w:p>
      <w:pPr>
        <w:jc w:val="both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3C74C2E"/>
    <w:multiLevelType w:val="singleLevel"/>
    <w:tmpl w:val="B3C74C2E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5YWU5MzMwYWYyMGQ1YzlkOWUyZTMzNTE5ZjY2NWUifQ=="/>
  </w:docVars>
  <w:rsids>
    <w:rsidRoot w:val="3BC13E8D"/>
    <w:rsid w:val="00FE4E58"/>
    <w:rsid w:val="0F4036CE"/>
    <w:rsid w:val="1A300212"/>
    <w:rsid w:val="36A83BF2"/>
    <w:rsid w:val="3BC13E8D"/>
    <w:rsid w:val="419F24D3"/>
    <w:rsid w:val="4FD84D86"/>
    <w:rsid w:val="5BE051AE"/>
    <w:rsid w:val="62F868F3"/>
    <w:rsid w:val="782547E2"/>
    <w:rsid w:val="7980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54"/>
      <w:ind w:left="140"/>
    </w:pPr>
    <w:rPr>
      <w:rFonts w:ascii="仿宋" w:hAnsi="仿宋" w:eastAsia="仿宋"/>
      <w:sz w:val="30"/>
      <w:szCs w:val="30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paragraph" w:customStyle="1" w:styleId="8">
    <w:name w:val="Normal Indent"/>
    <w:basedOn w:val="1"/>
    <w:qFormat/>
    <w:uiPriority w:val="0"/>
    <w:pPr>
      <w:spacing w:line="400" w:lineRule="exact"/>
      <w:ind w:firstLine="420" w:firstLineChars="200"/>
      <w:jc w:val="left"/>
    </w:pPr>
    <w:rPr>
      <w:rFonts w:ascii="Times New Roman" w:hAnsi="Times New Roman"/>
      <w:sz w:val="24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1689</Words>
  <Characters>1948</Characters>
  <Lines>0</Lines>
  <Paragraphs>0</Paragraphs>
  <TotalTime>7</TotalTime>
  <ScaleCrop>false</ScaleCrop>
  <LinksUpToDate>false</LinksUpToDate>
  <CharactersWithSpaces>1961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2021-09-15T00:39:00Z</dcterms:created>
  <dc:creator>D~茈億❤</dc:creator>
  <cp:lastModifiedBy>1</cp:lastModifiedBy>
  <cp:lastPrinted>2024-05-08T01:10:00Z</cp:lastPrinted>
  <dcterms:modified xsi:type="dcterms:W3CDTF">2024-05-08T08:55:56Z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DA5A187BDCDD442C94612097AB42E83C_13</vt:lpwstr>
  </property>
</Properties>
</file>