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color w:val="FF0000"/>
          <w:position w:val="44"/>
          <w:sz w:val="44"/>
          <w:szCs w:val="44"/>
        </w:rPr>
      </w:pPr>
      <w:r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891540</wp:posOffset>
                </wp:positionV>
                <wp:extent cx="5486400" cy="0"/>
                <wp:effectExtent l="19050" t="15240" r="19050" b="22860"/>
                <wp:wrapNone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70.2pt;height:0pt;width:432pt;z-index:251660288;mso-width-relative:page;mso-height-relative:page;" filled="f" stroked="t" coordsize="21600,21600" o:gfxdata="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PvnkMDU&#10;AAAACAEAAA8AAAAAAAAAAQAgAAAAIgAAAGRycy9kb3ducmV2LnhtbFBLAQIUABQAAAAIAIdO4kBm&#10;Dcq1sgEAAFIDAAAOAAAAAAAAAAEAIAAAACMBAABkcnMvZTJvRG9jLnhtbFBLBQYAAAAABgAGAFkB&#10;AABH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t xml:space="preserve">   </w:t>
      </w:r>
      <w:r>
        <w:rPr>
          <w:sz w:val="44"/>
          <w:szCs w:val="44"/>
        </w:rPr>
        <w:t xml:space="preserve"> </w:t>
      </w:r>
      <w:r>
        <w:rPr>
          <w:rFonts w:hint="eastAsia" w:ascii="黑体" w:hAnsi="华文中宋" w:eastAsia="黑体"/>
          <w:b/>
          <w:color w:val="FF0000"/>
          <w:position w:val="44"/>
          <w:sz w:val="44"/>
          <w:szCs w:val="44"/>
        </w:rPr>
        <w:t>苏州新动力电力工程有限公司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招聘简章</w:t>
      </w:r>
    </w:p>
    <w:p>
      <w:pPr>
        <w:pStyle w:val="15"/>
        <w:numPr>
          <w:ilvl w:val="0"/>
          <w:numId w:val="1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公司简介</w:t>
      </w:r>
    </w:p>
    <w:p>
      <w:pPr>
        <w:pStyle w:val="15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苏州，</w:t>
      </w:r>
      <w:r>
        <w:rPr>
          <w:sz w:val="24"/>
        </w:rPr>
        <w:t>新一线城市，</w:t>
      </w:r>
      <w:r>
        <w:rPr>
          <w:rFonts w:hint="eastAsia"/>
          <w:sz w:val="24"/>
        </w:rPr>
        <w:t>地处发达</w:t>
      </w:r>
      <w:r>
        <w:rPr>
          <w:sz w:val="24"/>
        </w:rPr>
        <w:t>的长三角经济中心，</w:t>
      </w:r>
      <w:r>
        <w:rPr>
          <w:rFonts w:hint="eastAsia"/>
          <w:sz w:val="24"/>
        </w:rPr>
        <w:t>既有小桥</w:t>
      </w:r>
      <w:r>
        <w:rPr>
          <w:sz w:val="24"/>
        </w:rPr>
        <w:t>流水</w:t>
      </w:r>
      <w:r>
        <w:rPr>
          <w:rFonts w:hint="eastAsia"/>
          <w:sz w:val="24"/>
        </w:rPr>
        <w:t>的</w:t>
      </w:r>
      <w:r>
        <w:rPr>
          <w:sz w:val="24"/>
        </w:rPr>
        <w:t>苏</w:t>
      </w:r>
      <w:r>
        <w:rPr>
          <w:rFonts w:hint="eastAsia"/>
          <w:sz w:val="24"/>
        </w:rPr>
        <w:t>式</w:t>
      </w:r>
      <w:r>
        <w:rPr>
          <w:sz w:val="24"/>
        </w:rPr>
        <w:t>园林，</w:t>
      </w:r>
      <w:r>
        <w:rPr>
          <w:rFonts w:hint="eastAsia"/>
          <w:sz w:val="24"/>
        </w:rPr>
        <w:t>又</w:t>
      </w:r>
      <w:r>
        <w:rPr>
          <w:sz w:val="24"/>
        </w:rPr>
        <w:t>有</w:t>
      </w:r>
      <w:r>
        <w:rPr>
          <w:rFonts w:hint="eastAsia"/>
          <w:sz w:val="24"/>
        </w:rPr>
        <w:t>活力</w:t>
      </w:r>
      <w:r>
        <w:rPr>
          <w:sz w:val="24"/>
        </w:rPr>
        <w:t>四射的</w:t>
      </w:r>
      <w:r>
        <w:rPr>
          <w:rFonts w:hint="eastAsia"/>
          <w:sz w:val="24"/>
        </w:rPr>
        <w:t>东方</w:t>
      </w:r>
      <w:r>
        <w:rPr>
          <w:sz w:val="24"/>
        </w:rPr>
        <w:t>之门，国家级开发</w:t>
      </w:r>
      <w:r>
        <w:rPr>
          <w:rFonts w:hint="eastAsia"/>
          <w:sz w:val="24"/>
        </w:rPr>
        <w:t>园区</w:t>
      </w:r>
      <w:r>
        <w:rPr>
          <w:sz w:val="24"/>
        </w:rPr>
        <w:t>。</w:t>
      </w:r>
      <w:r>
        <w:rPr>
          <w:rFonts w:hint="eastAsia"/>
          <w:sz w:val="24"/>
        </w:rPr>
        <w:t>苏州新动力电力工程有限公司坐落于太湖</w:t>
      </w:r>
      <w:r>
        <w:rPr>
          <w:sz w:val="24"/>
        </w:rPr>
        <w:t>之滨，</w:t>
      </w:r>
      <w:r>
        <w:rPr>
          <w:rFonts w:hint="eastAsia"/>
          <w:sz w:val="24"/>
        </w:rPr>
        <w:t>成立于2008年，是国家</w:t>
      </w:r>
      <w:r>
        <w:rPr>
          <w:sz w:val="24"/>
        </w:rPr>
        <w:t>电网准入企业</w:t>
      </w:r>
      <w:r>
        <w:rPr>
          <w:rFonts w:hint="eastAsia"/>
          <w:sz w:val="24"/>
        </w:rPr>
        <w:t>。依托国家电网所属供电公司雄厚的技术平台，业务强项主要</w:t>
      </w:r>
      <w:r>
        <w:rPr>
          <w:sz w:val="24"/>
        </w:rPr>
        <w:t>包括</w:t>
      </w:r>
      <w:r>
        <w:rPr>
          <w:rFonts w:hint="eastAsia"/>
          <w:sz w:val="24"/>
        </w:rPr>
        <w:t>：10-110KV输配电</w:t>
      </w:r>
      <w:r>
        <w:rPr>
          <w:sz w:val="24"/>
        </w:rPr>
        <w:t>工程、</w:t>
      </w:r>
      <w:r>
        <w:rPr>
          <w:rFonts w:hint="eastAsia"/>
          <w:sz w:val="24"/>
        </w:rPr>
        <w:t>电缆</w:t>
      </w:r>
      <w:r>
        <w:rPr>
          <w:sz w:val="24"/>
        </w:rPr>
        <w:t>敷设、</w:t>
      </w:r>
      <w:r>
        <w:rPr>
          <w:rFonts w:hint="eastAsia"/>
          <w:sz w:val="24"/>
        </w:rPr>
        <w:t>继电保护、</w:t>
      </w:r>
      <w:r>
        <w:rPr>
          <w:sz w:val="24"/>
        </w:rPr>
        <w:t>高压试验、</w:t>
      </w:r>
      <w:r>
        <w:rPr>
          <w:rFonts w:hint="eastAsia"/>
          <w:sz w:val="24"/>
        </w:rPr>
        <w:t>运维</w:t>
      </w:r>
      <w:r>
        <w:rPr>
          <w:sz w:val="24"/>
        </w:rPr>
        <w:t>抢修、</w:t>
      </w:r>
      <w:r>
        <w:rPr>
          <w:rFonts w:hint="eastAsia"/>
          <w:sz w:val="24"/>
        </w:rPr>
        <w:t>新能源</w:t>
      </w:r>
      <w:r>
        <w:rPr>
          <w:sz w:val="24"/>
        </w:rPr>
        <w:t>、充电桩</w:t>
      </w:r>
      <w:r>
        <w:rPr>
          <w:rFonts w:hint="eastAsia"/>
          <w:sz w:val="24"/>
        </w:rPr>
        <w:t>等</w:t>
      </w:r>
      <w:r>
        <w:rPr>
          <w:sz w:val="24"/>
        </w:rPr>
        <w:t>。</w:t>
      </w:r>
      <w:r>
        <w:rPr>
          <w:rFonts w:hint="eastAsia"/>
          <w:sz w:val="24"/>
        </w:rPr>
        <w:t>公司内设各专业设计团队、施工团队、市场团队、供应商管理团队以及新能源开发建设团队等。为满足市场多元化需要，公司广纳贤才，望有识之士的你能加入我们。需求如下：</w:t>
      </w:r>
    </w:p>
    <w:p>
      <w:pPr>
        <w:pStyle w:val="1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>
        <w:rPr>
          <w:rFonts w:hint="eastAsia"/>
          <w:b/>
          <w:sz w:val="24"/>
        </w:rPr>
        <w:t>招聘岗位</w:t>
      </w:r>
    </w:p>
    <w:tbl>
      <w:tblPr>
        <w:tblStyle w:val="8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708"/>
        <w:gridCol w:w="5389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岗位</w:t>
            </w:r>
          </w:p>
        </w:tc>
        <w:tc>
          <w:tcPr>
            <w:tcW w:w="708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538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招聘</w:t>
            </w:r>
            <w:r>
              <w:rPr>
                <w:b/>
                <w:szCs w:val="21"/>
              </w:rPr>
              <w:t>专业</w:t>
            </w:r>
          </w:p>
        </w:tc>
        <w:tc>
          <w:tcPr>
            <w:tcW w:w="1070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施工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员</w:t>
            </w:r>
          </w:p>
        </w:tc>
        <w:tc>
          <w:tcPr>
            <w:tcW w:w="708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10</w:t>
            </w:r>
          </w:p>
        </w:tc>
        <w:tc>
          <w:tcPr>
            <w:tcW w:w="538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动力</w:t>
            </w:r>
            <w:r>
              <w:rPr>
                <w:sz w:val="18"/>
                <w:szCs w:val="18"/>
              </w:rPr>
              <w:t>工程学院、电力工程学院</w:t>
            </w:r>
            <w:r>
              <w:rPr>
                <w:rFonts w:hint="eastAsia"/>
                <w:sz w:val="18"/>
                <w:szCs w:val="18"/>
              </w:rPr>
              <w:t>及</w:t>
            </w:r>
            <w:r>
              <w:rPr>
                <w:sz w:val="18"/>
                <w:szCs w:val="18"/>
              </w:rPr>
              <w:t>供用电</w:t>
            </w:r>
            <w:r>
              <w:rPr>
                <w:rFonts w:hint="eastAsia"/>
                <w:sz w:val="18"/>
                <w:szCs w:val="18"/>
              </w:rPr>
              <w:t>工程</w:t>
            </w:r>
            <w:r>
              <w:rPr>
                <w:sz w:val="18"/>
                <w:szCs w:val="18"/>
              </w:rPr>
              <w:t>学院所属</w:t>
            </w:r>
            <w:r>
              <w:rPr>
                <w:rFonts w:hint="eastAsia"/>
                <w:sz w:val="18"/>
                <w:szCs w:val="18"/>
              </w:rPr>
              <w:t>各</w:t>
            </w:r>
            <w:r>
              <w:rPr>
                <w:sz w:val="18"/>
                <w:szCs w:val="18"/>
              </w:rPr>
              <w:t>专业</w:t>
            </w:r>
          </w:p>
        </w:tc>
        <w:tc>
          <w:tcPr>
            <w:tcW w:w="1070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继保调试</w:t>
            </w:r>
          </w:p>
        </w:tc>
        <w:tc>
          <w:tcPr>
            <w:tcW w:w="708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</w:t>
            </w:r>
          </w:p>
        </w:tc>
        <w:tc>
          <w:tcPr>
            <w:tcW w:w="538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电力</w:t>
            </w:r>
            <w:r>
              <w:rPr>
                <w:sz w:val="18"/>
                <w:szCs w:val="18"/>
              </w:rPr>
              <w:t>系统继电保护技术</w:t>
            </w:r>
          </w:p>
        </w:tc>
        <w:tc>
          <w:tcPr>
            <w:tcW w:w="1070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  <w:r>
              <w:rPr>
                <w:sz w:val="18"/>
                <w:szCs w:val="18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造价员</w:t>
            </w:r>
          </w:p>
        </w:tc>
        <w:tc>
          <w:tcPr>
            <w:tcW w:w="708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</w:t>
            </w:r>
          </w:p>
        </w:tc>
        <w:tc>
          <w:tcPr>
            <w:tcW w:w="538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</w:t>
            </w:r>
            <w:r>
              <w:rPr>
                <w:sz w:val="18"/>
                <w:szCs w:val="18"/>
              </w:rPr>
              <w:t>造价</w:t>
            </w:r>
          </w:p>
        </w:tc>
        <w:tc>
          <w:tcPr>
            <w:tcW w:w="1070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  <w:r>
              <w:rPr>
                <w:sz w:val="18"/>
                <w:szCs w:val="18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资料员</w:t>
            </w:r>
          </w:p>
        </w:tc>
        <w:tc>
          <w:tcPr>
            <w:tcW w:w="708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</w:t>
            </w:r>
          </w:p>
        </w:tc>
        <w:tc>
          <w:tcPr>
            <w:tcW w:w="538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动力</w:t>
            </w:r>
            <w:r>
              <w:rPr>
                <w:sz w:val="18"/>
                <w:szCs w:val="18"/>
              </w:rPr>
              <w:t>工程学院、电力工程学院</w:t>
            </w:r>
            <w:r>
              <w:rPr>
                <w:rFonts w:hint="eastAsia"/>
                <w:sz w:val="18"/>
                <w:szCs w:val="18"/>
              </w:rPr>
              <w:t>及</w:t>
            </w:r>
            <w:r>
              <w:rPr>
                <w:sz w:val="18"/>
                <w:szCs w:val="18"/>
              </w:rPr>
              <w:t>供用电</w:t>
            </w:r>
            <w:r>
              <w:rPr>
                <w:rFonts w:hint="eastAsia"/>
                <w:sz w:val="18"/>
                <w:szCs w:val="18"/>
              </w:rPr>
              <w:t>工程</w:t>
            </w:r>
            <w:r>
              <w:rPr>
                <w:sz w:val="18"/>
                <w:szCs w:val="18"/>
              </w:rPr>
              <w:t>学院所属</w:t>
            </w:r>
            <w:r>
              <w:rPr>
                <w:rFonts w:hint="eastAsia"/>
                <w:sz w:val="18"/>
                <w:szCs w:val="18"/>
              </w:rPr>
              <w:t>各</w:t>
            </w:r>
            <w:r>
              <w:rPr>
                <w:sz w:val="18"/>
                <w:szCs w:val="18"/>
              </w:rPr>
              <w:t>专业</w:t>
            </w:r>
          </w:p>
        </w:tc>
        <w:tc>
          <w:tcPr>
            <w:tcW w:w="1070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  <w:r>
              <w:rPr>
                <w:sz w:val="18"/>
                <w:szCs w:val="18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gridSpan w:val="2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备注</w:t>
            </w:r>
          </w:p>
        </w:tc>
        <w:tc>
          <w:tcPr>
            <w:tcW w:w="5389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</w:t>
            </w:r>
            <w:r>
              <w:rPr>
                <w:b/>
                <w:szCs w:val="21"/>
              </w:rPr>
              <w:t>地点</w:t>
            </w:r>
            <w:r>
              <w:rPr>
                <w:rFonts w:hint="eastAsia"/>
                <w:b/>
                <w:szCs w:val="21"/>
              </w:rPr>
              <w:t>均为</w:t>
            </w:r>
            <w:r>
              <w:rPr>
                <w:b/>
                <w:szCs w:val="21"/>
              </w:rPr>
              <w:t>苏州</w:t>
            </w:r>
            <w:r>
              <w:rPr>
                <w:rFonts w:hint="eastAsia"/>
                <w:b/>
                <w:szCs w:val="21"/>
              </w:rPr>
              <w:t>本市</w:t>
            </w:r>
          </w:p>
        </w:tc>
        <w:tc>
          <w:tcPr>
            <w:tcW w:w="1070" w:type="dxa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sz w:val="18"/>
                <w:szCs w:val="18"/>
              </w:rPr>
            </w:pPr>
          </w:p>
        </w:tc>
      </w:tr>
    </w:tbl>
    <w:p>
      <w:pPr>
        <w:pStyle w:val="1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>
        <w:rPr>
          <w:b/>
          <w:sz w:val="24"/>
        </w:rPr>
        <w:t>薪酬福利</w:t>
      </w:r>
    </w:p>
    <w:p>
      <w:pPr>
        <w:pStyle w:val="15"/>
        <w:numPr>
          <w:ilvl w:val="0"/>
          <w:numId w:val="2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薪酬社保</w:t>
      </w:r>
      <w:r>
        <w:rPr>
          <w:sz w:val="24"/>
        </w:rPr>
        <w:t>：</w:t>
      </w:r>
      <w:r>
        <w:rPr>
          <w:rFonts w:hint="eastAsia"/>
          <w:sz w:val="24"/>
        </w:rPr>
        <w:t>试用期</w:t>
      </w:r>
      <w:r>
        <w:rPr>
          <w:sz w:val="24"/>
        </w:rPr>
        <w:t>一个月，</w:t>
      </w:r>
      <w:r>
        <w:rPr>
          <w:rFonts w:hint="eastAsia"/>
          <w:sz w:val="24"/>
        </w:rPr>
        <w:t>试用期</w:t>
      </w:r>
      <w:r>
        <w:rPr>
          <w:sz w:val="24"/>
        </w:rPr>
        <w:t>薪资</w:t>
      </w:r>
      <w:r>
        <w:rPr>
          <w:rFonts w:hint="eastAsia"/>
          <w:sz w:val="24"/>
        </w:rPr>
        <w:t>4000元/月</w:t>
      </w:r>
      <w:r>
        <w:rPr>
          <w:sz w:val="24"/>
        </w:rPr>
        <w:t>。</w:t>
      </w:r>
      <w:r>
        <w:rPr>
          <w:rFonts w:hint="eastAsia"/>
          <w:sz w:val="24"/>
        </w:rPr>
        <w:t>试用期</w:t>
      </w:r>
      <w:r>
        <w:rPr>
          <w:sz w:val="24"/>
        </w:rPr>
        <w:t>合格后签订劳动合同，</w:t>
      </w:r>
      <w:r>
        <w:rPr>
          <w:rFonts w:hint="eastAsia"/>
          <w:sz w:val="24"/>
        </w:rPr>
        <w:t>公司缴纳</w:t>
      </w:r>
      <w:r>
        <w:rPr>
          <w:sz w:val="24"/>
        </w:rPr>
        <w:t>社保，</w:t>
      </w:r>
      <w:r>
        <w:rPr>
          <w:rFonts w:hint="eastAsia"/>
          <w:sz w:val="24"/>
        </w:rPr>
        <w:t>并</w:t>
      </w:r>
      <w:r>
        <w:rPr>
          <w:sz w:val="24"/>
        </w:rPr>
        <w:t>购买商业保险，</w:t>
      </w:r>
      <w:r>
        <w:rPr>
          <w:rFonts w:hint="eastAsia"/>
          <w:sz w:val="24"/>
        </w:rPr>
        <w:t>根据</w:t>
      </w:r>
      <w:r>
        <w:rPr>
          <w:sz w:val="24"/>
        </w:rPr>
        <w:t>工作能力，</w:t>
      </w:r>
      <w:r>
        <w:rPr>
          <w:rFonts w:hint="eastAsia"/>
          <w:sz w:val="24"/>
        </w:rPr>
        <w:t>税后6</w:t>
      </w:r>
      <w:r>
        <w:rPr>
          <w:sz w:val="24"/>
        </w:rPr>
        <w:t>-10</w:t>
      </w:r>
      <w:r>
        <w:rPr>
          <w:rFonts w:hint="eastAsia"/>
          <w:sz w:val="24"/>
        </w:rPr>
        <w:t>万/年</w:t>
      </w:r>
      <w:r>
        <w:rPr>
          <w:sz w:val="24"/>
        </w:rPr>
        <w:t>。</w:t>
      </w:r>
    </w:p>
    <w:p>
      <w:pPr>
        <w:pStyle w:val="15"/>
        <w:numPr>
          <w:ilvl w:val="0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>职业培训</w:t>
      </w:r>
      <w:r>
        <w:rPr>
          <w:sz w:val="24"/>
        </w:rPr>
        <w:t>：</w:t>
      </w:r>
      <w:r>
        <w:rPr>
          <w:rFonts w:hint="eastAsia" w:ascii="宋体" w:hAnsi="宋体"/>
          <w:color w:val="000000"/>
          <w:sz w:val="24"/>
        </w:rPr>
        <w:t>公司出资，定期组织本行业相关技能的培训和考核，尽可能提供最大晋升空间。同时对于注册类证书（建造师</w:t>
      </w:r>
      <w:r>
        <w:rPr>
          <w:rFonts w:ascii="宋体" w:hAnsi="宋体"/>
          <w:color w:val="000000"/>
          <w:sz w:val="24"/>
        </w:rPr>
        <w:t>、造价师等</w:t>
      </w:r>
      <w:r>
        <w:rPr>
          <w:rFonts w:hint="eastAsia" w:ascii="宋体" w:hAnsi="宋体"/>
          <w:color w:val="000000"/>
          <w:sz w:val="24"/>
        </w:rPr>
        <w:t>）考核通过的员工，每年有固定奖励补贴。</w:t>
      </w:r>
    </w:p>
    <w:p>
      <w:pPr>
        <w:pStyle w:val="15"/>
        <w:numPr>
          <w:ilvl w:val="0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公司</w:t>
      </w:r>
      <w:r>
        <w:rPr>
          <w:rFonts w:ascii="宋体" w:hAnsi="宋体"/>
          <w:color w:val="000000"/>
          <w:sz w:val="24"/>
        </w:rPr>
        <w:t>福利：</w:t>
      </w:r>
      <w:r>
        <w:rPr>
          <w:rFonts w:hint="eastAsia" w:ascii="宋体" w:hAnsi="宋体"/>
          <w:color w:val="000000"/>
          <w:sz w:val="24"/>
        </w:rPr>
        <w:t>包</w:t>
      </w:r>
      <w:r>
        <w:rPr>
          <w:rFonts w:ascii="宋体" w:hAnsi="宋体"/>
          <w:color w:val="000000"/>
          <w:sz w:val="24"/>
        </w:rPr>
        <w:t>食宿</w:t>
      </w:r>
      <w:r>
        <w:rPr>
          <w:rFonts w:hint="eastAsia" w:ascii="宋体" w:hAnsi="宋体"/>
          <w:color w:val="000000"/>
          <w:sz w:val="24"/>
        </w:rPr>
        <w:t>，以及</w:t>
      </w:r>
      <w:r>
        <w:rPr>
          <w:rFonts w:ascii="宋体" w:hAnsi="宋体"/>
          <w:color w:val="000000"/>
          <w:sz w:val="24"/>
        </w:rPr>
        <w:t>节日福利</w:t>
      </w:r>
      <w:r>
        <w:rPr>
          <w:rFonts w:hint="eastAsia" w:ascii="宋体" w:hAnsi="宋体"/>
          <w:color w:val="000000"/>
          <w:sz w:val="24"/>
        </w:rPr>
        <w:t>发放</w:t>
      </w:r>
      <w:r>
        <w:rPr>
          <w:rFonts w:ascii="宋体" w:hAnsi="宋体"/>
          <w:color w:val="000000"/>
          <w:sz w:val="24"/>
        </w:rPr>
        <w:t>等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ind w:firstLine="240" w:firstLineChars="1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公司地址：</w:t>
      </w:r>
      <w:bookmarkStart w:id="0" w:name="_GoBack"/>
      <w:bookmarkEnd w:id="0"/>
      <w:r>
        <w:rPr>
          <w:rFonts w:hint="eastAsia" w:ascii="宋体" w:hAnsi="宋体"/>
          <w:color w:val="000000"/>
          <w:sz w:val="24"/>
        </w:rPr>
        <w:t>苏州市吴中区宝带西路5139号</w:t>
      </w:r>
    </w:p>
    <w:p>
      <w:pPr>
        <w:rPr>
          <w:rFonts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F561D"/>
    <w:multiLevelType w:val="multilevel"/>
    <w:tmpl w:val="4B0F561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E63D93"/>
    <w:multiLevelType w:val="multilevel"/>
    <w:tmpl w:val="5FE63D9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EE"/>
    <w:rsid w:val="000340AF"/>
    <w:rsid w:val="00042409"/>
    <w:rsid w:val="0008092C"/>
    <w:rsid w:val="000C0603"/>
    <w:rsid w:val="00154A06"/>
    <w:rsid w:val="00181960"/>
    <w:rsid w:val="001862A9"/>
    <w:rsid w:val="001B1968"/>
    <w:rsid w:val="001E3CAC"/>
    <w:rsid w:val="001E6136"/>
    <w:rsid w:val="0020411C"/>
    <w:rsid w:val="002213C8"/>
    <w:rsid w:val="0023122C"/>
    <w:rsid w:val="002372B8"/>
    <w:rsid w:val="0026073D"/>
    <w:rsid w:val="002A3BE5"/>
    <w:rsid w:val="002D318C"/>
    <w:rsid w:val="002E11B9"/>
    <w:rsid w:val="002E7D9C"/>
    <w:rsid w:val="00382159"/>
    <w:rsid w:val="00445481"/>
    <w:rsid w:val="00461697"/>
    <w:rsid w:val="00462C5E"/>
    <w:rsid w:val="004A0B71"/>
    <w:rsid w:val="004B0E9A"/>
    <w:rsid w:val="004B4A90"/>
    <w:rsid w:val="004B4D5D"/>
    <w:rsid w:val="0050032C"/>
    <w:rsid w:val="005B5B83"/>
    <w:rsid w:val="005B7CBB"/>
    <w:rsid w:val="005D659F"/>
    <w:rsid w:val="005F0200"/>
    <w:rsid w:val="00637FB4"/>
    <w:rsid w:val="00674EF0"/>
    <w:rsid w:val="00713746"/>
    <w:rsid w:val="007709FB"/>
    <w:rsid w:val="00780D89"/>
    <w:rsid w:val="00783B77"/>
    <w:rsid w:val="00796DEE"/>
    <w:rsid w:val="007B300A"/>
    <w:rsid w:val="007C3FA0"/>
    <w:rsid w:val="00831211"/>
    <w:rsid w:val="00850602"/>
    <w:rsid w:val="008B1918"/>
    <w:rsid w:val="009048BB"/>
    <w:rsid w:val="00961AF1"/>
    <w:rsid w:val="009830D8"/>
    <w:rsid w:val="009D3630"/>
    <w:rsid w:val="00A314EA"/>
    <w:rsid w:val="00AB709A"/>
    <w:rsid w:val="00AD5858"/>
    <w:rsid w:val="00B15BD4"/>
    <w:rsid w:val="00BD07A7"/>
    <w:rsid w:val="00BE1485"/>
    <w:rsid w:val="00BE3C83"/>
    <w:rsid w:val="00C12FD7"/>
    <w:rsid w:val="00C25B7B"/>
    <w:rsid w:val="00C95878"/>
    <w:rsid w:val="00CD328D"/>
    <w:rsid w:val="00D00A78"/>
    <w:rsid w:val="00D02882"/>
    <w:rsid w:val="00D44F59"/>
    <w:rsid w:val="00D827BA"/>
    <w:rsid w:val="00E44997"/>
    <w:rsid w:val="00EA564A"/>
    <w:rsid w:val="00EE6278"/>
    <w:rsid w:val="00EF7C6B"/>
    <w:rsid w:val="00F24402"/>
    <w:rsid w:val="00F3171C"/>
    <w:rsid w:val="00F35737"/>
    <w:rsid w:val="00FD33B4"/>
    <w:rsid w:val="00FE5CB4"/>
    <w:rsid w:val="3158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Hyperlink"/>
    <w:basedOn w:val="9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标题 3 字符"/>
    <w:basedOn w:val="9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FA0C07-5E34-4112-98B9-A87A7E5CAA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Ghost Win7 SP1快速装机版9.0 V201303</Company>
  <Pages>1</Pages>
  <Words>104</Words>
  <Characters>599</Characters>
  <Lines>4</Lines>
  <Paragraphs>1</Paragraphs>
  <TotalTime>100</TotalTime>
  <ScaleCrop>false</ScaleCrop>
  <LinksUpToDate>false</LinksUpToDate>
  <CharactersWithSpaces>702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2024-01-16T04:00:00Z</dcterms:created>
  <dc:creator>深度技术</dc:creator>
  <cp:lastModifiedBy>1</cp:lastModifiedBy>
  <dcterms:modified xsi:type="dcterms:W3CDTF">2024-05-07T07:58:26Z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