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91" w:lineRule="exact"/>
        <w:ind w:firstLine="216"/>
      </w:pPr>
      <w:r>
        <w:rPr>
          <w:position w:val="-9"/>
        </w:rPr>
        <w:drawing>
          <wp:inline distT="0" distB="0" distL="0" distR="0">
            <wp:extent cx="1699895" cy="3117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1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29" w:line="225" w:lineRule="auto"/>
        <w:ind w:left="3012"/>
        <w:rPr>
          <w:sz w:val="35"/>
          <w:szCs w:val="35"/>
        </w:rPr>
      </w:pPr>
      <w:r>
        <w:rPr>
          <w:color w:val="323E32"/>
          <w:spacing w:val="6"/>
          <w:sz w:val="35"/>
          <w:szCs w:val="35"/>
          <w14:textOutline w14:w="7040" w14:cap="flat" w14:cmpd="sng">
            <w14:solidFill>
              <w14:srgbClr w14:val="323E32"/>
            </w14:solidFill>
            <w14:prstDash w14:val="solid"/>
            <w14:miter w14:val="10"/>
          </w14:textOutline>
        </w:rPr>
        <w:t>玖龙纸业</w:t>
      </w:r>
      <w:r>
        <w:rPr>
          <w:color w:val="323E32"/>
          <w:spacing w:val="-59"/>
          <w:sz w:val="35"/>
          <w:szCs w:val="35"/>
        </w:rPr>
        <w:t xml:space="preserve"> </w:t>
      </w:r>
      <w:r>
        <w:rPr>
          <w:color w:val="323E32"/>
          <w:spacing w:val="6"/>
          <w:sz w:val="35"/>
          <w:szCs w:val="35"/>
          <w14:textOutline w14:w="7040" w14:cap="flat" w14:cmpd="sng">
            <w14:solidFill>
              <w14:srgbClr w14:val="323E32"/>
            </w14:solidFill>
            <w14:prstDash w14:val="solid"/>
            <w14:miter w14:val="10"/>
          </w14:textOutline>
        </w:rPr>
        <w:t>2024</w:t>
      </w:r>
      <w:r>
        <w:rPr>
          <w:color w:val="323E32"/>
          <w:spacing w:val="-64"/>
          <w:sz w:val="35"/>
          <w:szCs w:val="35"/>
        </w:rPr>
        <w:t xml:space="preserve"> </w:t>
      </w:r>
      <w:r>
        <w:rPr>
          <w:color w:val="323E32"/>
          <w:spacing w:val="6"/>
          <w:sz w:val="35"/>
          <w:szCs w:val="35"/>
          <w14:textOutline w14:w="7040" w14:cap="flat" w14:cmpd="sng">
            <w14:solidFill>
              <w14:srgbClr w14:val="323E32"/>
            </w14:solidFill>
            <w14:prstDash w14:val="solid"/>
            <w14:miter w14:val="10"/>
          </w14:textOutline>
        </w:rPr>
        <w:t>届校园招聘简章</w:t>
      </w:r>
    </w:p>
    <w:p>
      <w:pPr>
        <w:pStyle w:val="2"/>
        <w:spacing w:before="162" w:line="219" w:lineRule="auto"/>
        <w:ind w:left="206"/>
      </w:pPr>
      <w:r>
        <w:rPr>
          <w:spacing w:val="-1"/>
          <w14:textOutline w14:w="4694" w14:cap="flat" w14:cmpd="sng">
            <w14:solidFill>
              <w14:srgbClr w14:val="000000"/>
            </w14:solidFill>
            <w14:prstDash w14:val="solid"/>
            <w14:miter w14:val="10"/>
          </w14:textOutline>
        </w:rPr>
        <w:t>【公司介绍】</w:t>
      </w:r>
    </w:p>
    <w:p>
      <w:pPr>
        <w:pStyle w:val="2"/>
        <w:spacing w:before="169" w:line="338" w:lineRule="auto"/>
        <w:ind w:left="213" w:right="124" w:firstLine="479"/>
        <w:jc w:val="both"/>
      </w:pPr>
      <w:r>
        <w:rPr>
          <w:spacing w:val="-5"/>
        </w:rPr>
        <w:t>玖龙纸业成立于</w:t>
      </w:r>
      <w:r>
        <w:rPr>
          <w:spacing w:val="-33"/>
        </w:rPr>
        <w:t xml:space="preserve"> </w:t>
      </w:r>
      <w:r>
        <w:rPr>
          <w:spacing w:val="-5"/>
        </w:rPr>
        <w:t>1995</w:t>
      </w:r>
      <w:r>
        <w:rPr>
          <w:spacing w:val="-50"/>
        </w:rPr>
        <w:t xml:space="preserve"> </w:t>
      </w:r>
      <w:r>
        <w:rPr>
          <w:spacing w:val="-5"/>
        </w:rPr>
        <w:t>年，总部位于广东东莞，200</w:t>
      </w:r>
      <w:r>
        <w:rPr>
          <w:spacing w:val="-6"/>
        </w:rPr>
        <w:t>6</w:t>
      </w:r>
      <w:r>
        <w:rPr>
          <w:spacing w:val="-49"/>
        </w:rPr>
        <w:t xml:space="preserve"> </w:t>
      </w:r>
      <w:r>
        <w:rPr>
          <w:spacing w:val="-6"/>
        </w:rPr>
        <w:t>年在香港上市，是世界知名的环保造纸集团，</w:t>
      </w:r>
      <w:r>
        <w:t xml:space="preserve"> </w:t>
      </w:r>
      <w:r>
        <w:rPr>
          <w:spacing w:val="-8"/>
        </w:rPr>
        <w:t>中国造纸龙头企业（主要产品为各类环保包装纸）</w:t>
      </w:r>
      <w:r>
        <w:rPr>
          <w:spacing w:val="49"/>
        </w:rPr>
        <w:t xml:space="preserve"> </w:t>
      </w:r>
      <w:r>
        <w:rPr>
          <w:spacing w:val="-8"/>
        </w:rPr>
        <w:t>。集团在东莞、</w:t>
      </w:r>
      <w:r>
        <w:rPr>
          <w:spacing w:val="49"/>
        </w:rPr>
        <w:t xml:space="preserve"> </w:t>
      </w:r>
      <w:r>
        <w:rPr>
          <w:spacing w:val="-8"/>
        </w:rPr>
        <w:t>苏州、重庆</w:t>
      </w:r>
      <w:r>
        <w:rPr>
          <w:spacing w:val="-9"/>
        </w:rPr>
        <w:t>、天津、泉州、沈阳、</w:t>
      </w:r>
      <w:r>
        <w:t xml:space="preserve"> </w:t>
      </w:r>
      <w:r>
        <w:rPr>
          <w:spacing w:val="-3"/>
        </w:rPr>
        <w:t>唐山、乐山及海外越南建立造纸基地，配套热电联产、环保水处理及物流运输系统</w:t>
      </w:r>
      <w:r>
        <w:rPr>
          <w:spacing w:val="-3"/>
          <w14:textOutline w14:w="4694" w14:cap="flat" w14:cmpd="sng">
            <w14:solidFill>
              <w14:srgbClr w14:val="000000"/>
            </w14:solidFill>
            <w14:prstDash w14:val="solid"/>
            <w14:miter w14:val="10"/>
          </w14:textOutline>
        </w:rPr>
        <w:t>。</w:t>
      </w:r>
      <w:r>
        <w:rPr>
          <w:spacing w:val="-3"/>
        </w:rPr>
        <w:t xml:space="preserve">玖龙不仅在上游 </w:t>
      </w:r>
      <w:r>
        <w:rPr>
          <w:spacing w:val="-6"/>
        </w:rPr>
        <w:t>拥有国内外完备的再生资源回收体系，在下游亦积极布局多个智能化包装公司，分别位于东莞、太仓、</w:t>
      </w:r>
      <w:r>
        <w:rPr>
          <w:spacing w:val="6"/>
        </w:rPr>
        <w:t xml:space="preserve"> </w:t>
      </w:r>
      <w:r>
        <w:rPr>
          <w:spacing w:val="-4"/>
        </w:rPr>
        <w:t>天津、成都、重庆、泉州和镇江，实现了造纸全产业</w:t>
      </w:r>
      <w:r>
        <w:rPr>
          <w:spacing w:val="-5"/>
        </w:rPr>
        <w:t>链发展。集团总产能</w:t>
      </w:r>
      <w:r>
        <w:rPr>
          <w:spacing w:val="-33"/>
        </w:rPr>
        <w:t xml:space="preserve"> </w:t>
      </w:r>
      <w:r>
        <w:rPr>
          <w:spacing w:val="-5"/>
        </w:rPr>
        <w:t>1800</w:t>
      </w:r>
      <w:r>
        <w:rPr>
          <w:spacing w:val="-50"/>
        </w:rPr>
        <w:t xml:space="preserve"> </w:t>
      </w:r>
      <w:r>
        <w:rPr>
          <w:spacing w:val="-5"/>
        </w:rPr>
        <w:t>余万吨，总资产约</w:t>
      </w:r>
      <w:r>
        <w:rPr>
          <w:spacing w:val="-49"/>
        </w:rPr>
        <w:t xml:space="preserve"> </w:t>
      </w:r>
      <w:r>
        <w:rPr>
          <w:spacing w:val="-5"/>
        </w:rPr>
        <w:t>960</w:t>
      </w:r>
    </w:p>
    <w:p>
      <w:pPr>
        <w:pStyle w:val="2"/>
        <w:spacing w:line="220" w:lineRule="auto"/>
        <w:ind w:left="214"/>
      </w:pPr>
      <w:r>
        <w:rPr>
          <w:spacing w:val="-5"/>
        </w:rPr>
        <w:t>亿元，年产值</w:t>
      </w:r>
      <w:r>
        <w:rPr>
          <w:spacing w:val="-50"/>
        </w:rPr>
        <w:t xml:space="preserve"> </w:t>
      </w:r>
      <w:r>
        <w:rPr>
          <w:spacing w:val="-5"/>
        </w:rPr>
        <w:t>800</w:t>
      </w:r>
      <w:r>
        <w:rPr>
          <w:spacing w:val="-39"/>
        </w:rPr>
        <w:t xml:space="preserve"> </w:t>
      </w:r>
      <w:r>
        <w:rPr>
          <w:spacing w:val="-5"/>
        </w:rPr>
        <w:t>多亿元，员工</w:t>
      </w:r>
      <w:r>
        <w:rPr>
          <w:spacing w:val="-33"/>
        </w:rPr>
        <w:t xml:space="preserve"> </w:t>
      </w:r>
      <w:r>
        <w:rPr>
          <w:spacing w:val="-5"/>
        </w:rPr>
        <w:t>1.9</w:t>
      </w:r>
      <w:r>
        <w:rPr>
          <w:spacing w:val="-45"/>
        </w:rPr>
        <w:t xml:space="preserve"> </w:t>
      </w:r>
      <w:r>
        <w:rPr>
          <w:spacing w:val="-5"/>
        </w:rPr>
        <w:t>万余人，名列</w:t>
      </w:r>
      <w:r>
        <w:rPr>
          <w:spacing w:val="-47"/>
        </w:rPr>
        <w:t xml:space="preserve"> </w:t>
      </w:r>
      <w:r>
        <w:rPr>
          <w:spacing w:val="-5"/>
        </w:rPr>
        <w:t>2023</w:t>
      </w:r>
      <w:r>
        <w:rPr>
          <w:spacing w:val="-50"/>
        </w:rPr>
        <w:t xml:space="preserve"> </w:t>
      </w:r>
      <w:r>
        <w:rPr>
          <w:spacing w:val="-5"/>
        </w:rPr>
        <w:t>年“</w:t>
      </w:r>
      <w:r>
        <w:rPr>
          <w:spacing w:val="-88"/>
        </w:rPr>
        <w:t xml:space="preserve"> </w:t>
      </w:r>
      <w:r>
        <w:rPr>
          <w:spacing w:val="-6"/>
        </w:rPr>
        <w:t>中国民营企业</w:t>
      </w:r>
      <w:r>
        <w:rPr>
          <w:spacing w:val="-46"/>
        </w:rPr>
        <w:t xml:space="preserve"> </w:t>
      </w:r>
      <w:r>
        <w:rPr>
          <w:spacing w:val="-6"/>
        </w:rPr>
        <w:t>500</w:t>
      </w:r>
      <w:r>
        <w:rPr>
          <w:spacing w:val="-45"/>
        </w:rPr>
        <w:t xml:space="preserve"> </w:t>
      </w:r>
      <w:r>
        <w:rPr>
          <w:spacing w:val="-6"/>
        </w:rPr>
        <w:t>强</w:t>
      </w:r>
      <w:r>
        <w:rPr>
          <w:spacing w:val="-88"/>
        </w:rPr>
        <w:t xml:space="preserve"> </w:t>
      </w:r>
      <w:r>
        <w:rPr>
          <w:spacing w:val="-6"/>
        </w:rPr>
        <w:t>”第</w:t>
      </w:r>
      <w:r>
        <w:rPr>
          <w:spacing w:val="-33"/>
        </w:rPr>
        <w:t xml:space="preserve"> </w:t>
      </w:r>
      <w:r>
        <w:rPr>
          <w:spacing w:val="-6"/>
        </w:rPr>
        <w:t>118</w:t>
      </w:r>
      <w:r>
        <w:rPr>
          <w:spacing w:val="-51"/>
        </w:rPr>
        <w:t xml:space="preserve"> </w:t>
      </w:r>
      <w:r>
        <w:rPr>
          <w:spacing w:val="-6"/>
        </w:rPr>
        <w:t>位。</w:t>
      </w:r>
    </w:p>
    <w:p>
      <w:pPr>
        <w:pStyle w:val="2"/>
        <w:spacing w:before="203" w:line="221" w:lineRule="auto"/>
        <w:ind w:left="206"/>
      </w:pPr>
      <w:r>
        <w:rPr>
          <w:spacing w:val="-1"/>
          <w14:textOutline w14:w="4694" w14:cap="flat" w14:cmpd="sng">
            <w14:solidFill>
              <w14:srgbClr w14:val="000000"/>
            </w14:solidFill>
            <w14:prstDash w14:val="solid"/>
            <w14:miter w14:val="10"/>
          </w14:textOutline>
        </w:rPr>
        <w:t>【招聘岗位】</w:t>
      </w:r>
    </w:p>
    <w:p>
      <w:pPr>
        <w:spacing w:line="18" w:lineRule="exact"/>
      </w:pPr>
    </w:p>
    <w:tbl>
      <w:tblPr>
        <w:tblStyle w:val="5"/>
        <w:tblW w:w="108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7"/>
        <w:gridCol w:w="974"/>
        <w:gridCol w:w="4648"/>
        <w:gridCol w:w="1274"/>
        <w:gridCol w:w="199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0869" w:type="dxa"/>
            <w:gridSpan w:val="5"/>
            <w:shd w:val="clear" w:color="auto" w:fill="8DB3E2"/>
            <w:vAlign w:val="top"/>
          </w:tcPr>
          <w:p>
            <w:pPr>
              <w:pStyle w:val="6"/>
              <w:spacing w:before="151" w:line="222" w:lineRule="auto"/>
              <w:ind w:left="4962"/>
            </w:pPr>
            <w:r>
              <w:rPr>
                <w:spacing w:val="-3"/>
                <w14:textOutline w14:w="469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纸业公司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977" w:type="dxa"/>
            <w:shd w:val="clear" w:color="auto" w:fill="8DB3E2"/>
            <w:vAlign w:val="top"/>
          </w:tcPr>
          <w:p>
            <w:pPr>
              <w:pStyle w:val="6"/>
              <w:spacing w:before="114" w:line="220" w:lineRule="auto"/>
              <w:ind w:left="541"/>
            </w:pPr>
            <w:r>
              <w:rPr>
                <w:spacing w:val="-9"/>
                <w14:textOutline w14:w="469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岗位类别</w:t>
            </w:r>
          </w:p>
        </w:tc>
        <w:tc>
          <w:tcPr>
            <w:tcW w:w="974" w:type="dxa"/>
            <w:shd w:val="clear" w:color="auto" w:fill="8DB3E2"/>
            <w:vAlign w:val="top"/>
          </w:tcPr>
          <w:p>
            <w:pPr>
              <w:pStyle w:val="6"/>
              <w:spacing w:before="114" w:line="220" w:lineRule="auto"/>
              <w:ind w:left="143"/>
            </w:pPr>
            <w:r>
              <w:rPr>
                <w:spacing w:val="-7"/>
                <w14:textOutline w14:w="469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需求数</w:t>
            </w:r>
          </w:p>
        </w:tc>
        <w:tc>
          <w:tcPr>
            <w:tcW w:w="4648" w:type="dxa"/>
            <w:shd w:val="clear" w:color="auto" w:fill="8DB3E2"/>
            <w:vAlign w:val="top"/>
          </w:tcPr>
          <w:p>
            <w:pPr>
              <w:pStyle w:val="6"/>
              <w:spacing w:before="113" w:line="221" w:lineRule="auto"/>
              <w:ind w:left="1612"/>
            </w:pPr>
            <w:r>
              <w:rPr>
                <w:spacing w:val="-2"/>
                <w14:textOutline w14:w="469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主要需求专业</w:t>
            </w:r>
          </w:p>
        </w:tc>
        <w:tc>
          <w:tcPr>
            <w:tcW w:w="1274" w:type="dxa"/>
            <w:shd w:val="clear" w:color="auto" w:fill="8DB3E2"/>
            <w:vAlign w:val="top"/>
          </w:tcPr>
          <w:p>
            <w:pPr>
              <w:pStyle w:val="6"/>
              <w:spacing w:before="113" w:line="221" w:lineRule="auto"/>
              <w:ind w:left="167"/>
            </w:pPr>
            <w:r>
              <w:rPr>
                <w:spacing w:val="-3"/>
                <w14:textOutline w14:w="469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工作地点</w:t>
            </w:r>
          </w:p>
        </w:tc>
        <w:tc>
          <w:tcPr>
            <w:tcW w:w="1996" w:type="dxa"/>
            <w:shd w:val="clear" w:color="auto" w:fill="8DB3E2"/>
            <w:vAlign w:val="top"/>
          </w:tcPr>
          <w:p>
            <w:pPr>
              <w:pStyle w:val="6"/>
              <w:spacing w:before="114" w:line="220" w:lineRule="auto"/>
              <w:ind w:left="523"/>
            </w:pPr>
            <w:r>
              <w:rPr>
                <w:spacing w:val="-2"/>
                <w14:textOutline w14:w="4694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福利待遇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1977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95"/>
            </w:pPr>
            <w:r>
              <w:rPr>
                <w:spacing w:val="-1"/>
                <w14:textOutline w14:w="469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集控运行岗</w:t>
            </w:r>
          </w:p>
        </w:tc>
        <w:tc>
          <w:tcPr>
            <w:tcW w:w="97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70"/>
            </w:pPr>
            <w:r>
              <w:rPr>
                <w:spacing w:val="-3"/>
              </w:rPr>
              <w:t>40</w:t>
            </w:r>
          </w:p>
        </w:tc>
        <w:tc>
          <w:tcPr>
            <w:tcW w:w="4648" w:type="dxa"/>
            <w:vAlign w:val="top"/>
          </w:tcPr>
          <w:p>
            <w:pPr>
              <w:pStyle w:val="6"/>
              <w:spacing w:before="132" w:line="323" w:lineRule="auto"/>
              <w:ind w:left="22" w:right="70" w:hanging="1"/>
              <w:jc w:val="both"/>
            </w:pPr>
            <w:r>
              <w:rPr>
                <w:spacing w:val="-1"/>
              </w:rPr>
              <w:t>供用电技术/发电厂及电力系统/发电运行技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术/热能动力工程/电气自动化/自动化/热工</w:t>
            </w:r>
          </w:p>
          <w:p>
            <w:pPr>
              <w:pStyle w:val="6"/>
              <w:spacing w:line="220" w:lineRule="auto"/>
              <w:ind w:left="22"/>
            </w:pPr>
            <w:r>
              <w:rPr>
                <w:spacing w:val="-2"/>
              </w:rPr>
              <w:t>仪表等电力类相关专业</w:t>
            </w:r>
          </w:p>
        </w:tc>
        <w:tc>
          <w:tcPr>
            <w:tcW w:w="1274" w:type="dxa"/>
            <w:vMerge w:val="restart"/>
            <w:tcBorders>
              <w:bottom w:val="nil"/>
            </w:tcBorders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23"/>
            </w:pPr>
            <w:r>
              <w:rPr>
                <w:spacing w:val="-3"/>
              </w:rPr>
              <w:t>江苏苏州</w:t>
            </w:r>
          </w:p>
          <w:p>
            <w:pPr>
              <w:pStyle w:val="6"/>
              <w:spacing w:before="134" w:line="220" w:lineRule="auto"/>
              <w:ind w:left="27"/>
            </w:pPr>
            <w:r>
              <w:rPr>
                <w:spacing w:val="-4"/>
              </w:rPr>
              <w:t>天津</w:t>
            </w:r>
          </w:p>
          <w:p>
            <w:pPr>
              <w:pStyle w:val="6"/>
              <w:spacing w:before="133" w:line="420" w:lineRule="exact"/>
              <w:ind w:left="21"/>
            </w:pPr>
            <w:r>
              <w:rPr>
                <w:spacing w:val="-2"/>
                <w:position w:val="13"/>
              </w:rPr>
              <w:t>河北唐山</w:t>
            </w:r>
          </w:p>
          <w:p>
            <w:pPr>
              <w:pStyle w:val="6"/>
              <w:spacing w:line="220" w:lineRule="auto"/>
              <w:ind w:left="22"/>
            </w:pPr>
            <w:r>
              <w:rPr>
                <w:spacing w:val="-2"/>
              </w:rPr>
              <w:t>广东东莞</w:t>
            </w:r>
          </w:p>
          <w:p>
            <w:pPr>
              <w:pStyle w:val="6"/>
              <w:spacing w:before="134" w:line="219" w:lineRule="auto"/>
              <w:ind w:left="21"/>
            </w:pPr>
            <w:r>
              <w:rPr>
                <w:spacing w:val="-2"/>
              </w:rPr>
              <w:t>湖北荆州</w:t>
            </w:r>
          </w:p>
          <w:p>
            <w:pPr>
              <w:pStyle w:val="6"/>
              <w:spacing w:before="135" w:line="221" w:lineRule="auto"/>
              <w:ind w:left="23"/>
            </w:pPr>
            <w:r>
              <w:rPr>
                <w:spacing w:val="-3"/>
              </w:rPr>
              <w:t>重庆</w:t>
            </w:r>
          </w:p>
          <w:p>
            <w:pPr>
              <w:pStyle w:val="6"/>
              <w:spacing w:before="132" w:line="222" w:lineRule="auto"/>
              <w:ind w:left="22"/>
            </w:pPr>
            <w:r>
              <w:rPr>
                <w:spacing w:val="-2"/>
              </w:rPr>
              <w:t>广西北海</w:t>
            </w:r>
          </w:p>
        </w:tc>
        <w:tc>
          <w:tcPr>
            <w:tcW w:w="1996" w:type="dxa"/>
            <w:vMerge w:val="restart"/>
            <w:tcBorders>
              <w:bottom w:val="nil"/>
            </w:tcBorders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27"/>
            </w:pPr>
            <w:r>
              <w:rPr>
                <w:spacing w:val="-14"/>
              </w:rPr>
              <w:t>薪资： 8-10</w:t>
            </w:r>
            <w:r>
              <w:rPr>
                <w:spacing w:val="-42"/>
              </w:rPr>
              <w:t xml:space="preserve"> </w:t>
            </w:r>
            <w:r>
              <w:rPr>
                <w:spacing w:val="-14"/>
              </w:rPr>
              <w:t>万/年</w:t>
            </w:r>
          </w:p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323" w:lineRule="auto"/>
              <w:ind w:left="23"/>
            </w:pPr>
            <w:r>
              <w:rPr>
                <w:spacing w:val="-22"/>
              </w:rPr>
              <w:t>食宿：两人间宿舍，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配有空调暖气热水</w:t>
            </w:r>
          </w:p>
          <w:p>
            <w:pPr>
              <w:pStyle w:val="6"/>
              <w:spacing w:line="220" w:lineRule="auto"/>
              <w:ind w:left="23"/>
            </w:pPr>
            <w:r>
              <w:rPr>
                <w:spacing w:val="-7"/>
              </w:rPr>
              <w:t>器、独立卫生间等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977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399"/>
            </w:pPr>
            <w:r>
              <w:rPr>
                <w:spacing w:val="-3"/>
                <w14:textOutline w14:w="469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设备检修岗</w:t>
            </w:r>
          </w:p>
        </w:tc>
        <w:tc>
          <w:tcPr>
            <w:tcW w:w="97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74"/>
            </w:pPr>
            <w:r>
              <w:rPr>
                <w:spacing w:val="-4"/>
              </w:rPr>
              <w:t>20</w:t>
            </w:r>
          </w:p>
        </w:tc>
        <w:tc>
          <w:tcPr>
            <w:tcW w:w="4648" w:type="dxa"/>
            <w:vAlign w:val="top"/>
          </w:tcPr>
          <w:p>
            <w:pPr>
              <w:pStyle w:val="6"/>
              <w:spacing w:before="109" w:line="219" w:lineRule="auto"/>
              <w:ind w:left="50"/>
            </w:pPr>
            <w:r>
              <w:rPr>
                <w:spacing w:val="-3"/>
              </w:rPr>
              <w:t>电气岗：电气/机电/自动化等相关专业</w:t>
            </w:r>
          </w:p>
          <w:p>
            <w:pPr>
              <w:pStyle w:val="6"/>
              <w:spacing w:before="135" w:line="219" w:lineRule="auto"/>
              <w:ind w:left="20"/>
            </w:pPr>
            <w:r>
              <w:rPr>
                <w:spacing w:val="-1"/>
              </w:rPr>
              <w:t>机械岗：机械及其自动化等机械类专业</w:t>
            </w:r>
          </w:p>
          <w:p>
            <w:pPr>
              <w:pStyle w:val="6"/>
              <w:spacing w:before="134" w:line="220" w:lineRule="auto"/>
              <w:ind w:left="22"/>
            </w:pPr>
            <w:r>
              <w:rPr>
                <w:spacing w:val="-1"/>
              </w:rPr>
              <w:t>仪表岗：仪器仪表类/测控技术/自动化等</w:t>
            </w:r>
          </w:p>
        </w:tc>
        <w:tc>
          <w:tcPr>
            <w:tcW w:w="12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977" w:type="dxa"/>
            <w:vAlign w:val="top"/>
          </w:tcPr>
          <w:p>
            <w:pPr>
              <w:pStyle w:val="6"/>
              <w:spacing w:before="185" w:line="220" w:lineRule="auto"/>
              <w:ind w:left="397"/>
            </w:pPr>
            <w:r>
              <w:rPr>
                <w:spacing w:val="-2"/>
                <w14:textOutline w14:w="469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生产工艺岗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before="222" w:line="183" w:lineRule="auto"/>
              <w:ind w:left="374"/>
            </w:pPr>
            <w:r>
              <w:rPr>
                <w:spacing w:val="-4"/>
              </w:rPr>
              <w:t>20</w:t>
            </w:r>
          </w:p>
        </w:tc>
        <w:tc>
          <w:tcPr>
            <w:tcW w:w="4648" w:type="dxa"/>
            <w:vAlign w:val="top"/>
          </w:tcPr>
          <w:p>
            <w:pPr>
              <w:pStyle w:val="6"/>
              <w:spacing w:before="185" w:line="220" w:lineRule="auto"/>
              <w:ind w:left="22"/>
            </w:pPr>
            <w:r>
              <w:rPr>
                <w:spacing w:val="-1"/>
              </w:rPr>
              <w:t>轻化工程/制浆造纸/化工/化学类相关</w:t>
            </w:r>
          </w:p>
        </w:tc>
        <w:tc>
          <w:tcPr>
            <w:tcW w:w="12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977" w:type="dxa"/>
            <w:vAlign w:val="top"/>
          </w:tcPr>
          <w:p>
            <w:pPr>
              <w:pStyle w:val="6"/>
              <w:spacing w:before="183" w:line="220" w:lineRule="auto"/>
              <w:ind w:left="395"/>
            </w:pPr>
            <w:r>
              <w:rPr>
                <w:spacing w:val="-1"/>
                <w14:textOutline w14:w="4693" w14:cap="flat" w14:cmpd="sng">
                  <w14:solidFill>
                    <w14:srgbClr w14:val="000000"/>
                  </w14:solidFill>
                  <w14:prstDash w14:val="solid"/>
                  <w14:miter w14:val="10"/>
                </w14:textOutline>
              </w:rPr>
              <w:t>环保水处理</w:t>
            </w:r>
          </w:p>
        </w:tc>
        <w:tc>
          <w:tcPr>
            <w:tcW w:w="974" w:type="dxa"/>
            <w:vAlign w:val="top"/>
          </w:tcPr>
          <w:p>
            <w:pPr>
              <w:pStyle w:val="6"/>
              <w:spacing w:before="220" w:line="184" w:lineRule="auto"/>
              <w:ind w:left="389"/>
            </w:pPr>
            <w:r>
              <w:rPr>
                <w:spacing w:val="-7"/>
              </w:rPr>
              <w:t>10</w:t>
            </w:r>
          </w:p>
        </w:tc>
        <w:tc>
          <w:tcPr>
            <w:tcW w:w="4648" w:type="dxa"/>
            <w:vAlign w:val="top"/>
          </w:tcPr>
          <w:p>
            <w:pPr>
              <w:pStyle w:val="6"/>
              <w:spacing w:before="183" w:line="220" w:lineRule="auto"/>
              <w:ind w:left="21"/>
            </w:pPr>
            <w:r>
              <w:rPr>
                <w:spacing w:val="-1"/>
              </w:rPr>
              <w:t>环境工程/化学/化工/给排水等相关</w:t>
            </w:r>
          </w:p>
        </w:tc>
        <w:tc>
          <w:tcPr>
            <w:tcW w:w="12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9" w:line="220" w:lineRule="auto"/>
        <w:ind w:left="686"/>
      </w:pPr>
      <w:r>
        <w:rPr>
          <w:spacing w:val="-1"/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【福利待遇】</w:t>
      </w:r>
    </w:p>
    <w:p>
      <w:pPr>
        <w:pStyle w:val="2"/>
        <w:spacing w:before="194" w:line="480" w:lineRule="exact"/>
        <w:ind w:left="710"/>
      </w:pPr>
      <w:r>
        <w:rPr>
          <w:spacing w:val="-3"/>
          <w:position w:val="18"/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1、薪资福利：</w:t>
      </w:r>
      <w:r>
        <w:rPr>
          <w:spacing w:val="-3"/>
          <w:position w:val="18"/>
        </w:rPr>
        <w:t xml:space="preserve"> 五险一金、高温津贴、餐补、全勤奖、带薪年假、职称津贴、工龄工资等，技术</w:t>
      </w:r>
    </w:p>
    <w:p>
      <w:pPr>
        <w:pStyle w:val="2"/>
        <w:spacing w:line="220" w:lineRule="auto"/>
        <w:ind w:left="213"/>
      </w:pPr>
      <w:r>
        <w:rPr>
          <w:spacing w:val="-3"/>
        </w:rPr>
        <w:t>津贴、按值考核奖金、倒班津贴（运行岗）等福利；</w:t>
      </w:r>
    </w:p>
    <w:p>
      <w:pPr>
        <w:pStyle w:val="2"/>
        <w:spacing w:before="194" w:line="217" w:lineRule="auto"/>
        <w:ind w:left="696"/>
      </w:pPr>
      <w:r>
        <w:rPr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2、提供住宿：</w:t>
      </w:r>
      <w:r>
        <w:t>公司自建生活小区,配热水器、空调、独立卫生间，并配</w:t>
      </w:r>
      <w:r>
        <w:rPr>
          <w:spacing w:val="-1"/>
        </w:rPr>
        <w:t>套球场等娱乐设施；</w:t>
      </w:r>
    </w:p>
    <w:p>
      <w:pPr>
        <w:pStyle w:val="2"/>
        <w:spacing w:before="199" w:line="219" w:lineRule="auto"/>
        <w:ind w:left="697"/>
      </w:pPr>
      <w:r>
        <w:rPr>
          <w:spacing w:val="-4"/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3、晋升发展机制：</w:t>
      </w:r>
      <w:r>
        <w:rPr>
          <w:spacing w:val="-4"/>
        </w:rPr>
        <w:t xml:space="preserve"> 完善的师带徒培养及</w:t>
      </w:r>
      <w:r>
        <w:rPr>
          <w:spacing w:val="-5"/>
        </w:rPr>
        <w:t>系统的三级培训，顺畅的技术及管理双晋升通道；</w:t>
      </w:r>
    </w:p>
    <w:p>
      <w:pPr>
        <w:pStyle w:val="2"/>
        <w:spacing w:before="195" w:line="219" w:lineRule="auto"/>
        <w:ind w:left="692"/>
      </w:pPr>
      <w:r>
        <w:rPr>
          <w:spacing w:val="-5"/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4、文娱活动：</w:t>
      </w:r>
      <w:r>
        <w:rPr>
          <w:spacing w:val="-5"/>
        </w:rPr>
        <w:t>春晚、中秋烧烤晚会、</w:t>
      </w:r>
      <w:r>
        <w:rPr>
          <w:spacing w:val="47"/>
        </w:rPr>
        <w:t xml:space="preserve"> </w:t>
      </w:r>
      <w:r>
        <w:rPr>
          <w:spacing w:val="-5"/>
        </w:rPr>
        <w:t>各球类赛事等丰富多彩的部门/行政/工会</w:t>
      </w:r>
      <w:r>
        <w:rPr>
          <w:spacing w:val="-6"/>
        </w:rPr>
        <w:t>/党支部活动；</w:t>
      </w:r>
    </w:p>
    <w:p>
      <w:pPr>
        <w:pStyle w:val="2"/>
        <w:spacing w:before="195" w:line="480" w:lineRule="exact"/>
        <w:ind w:left="697"/>
      </w:pPr>
      <w:r>
        <w:rPr>
          <w:spacing w:val="-2"/>
          <w:position w:val="18"/>
        </w:rPr>
        <w:t>5、</w:t>
      </w:r>
      <w:r>
        <w:rPr>
          <w:spacing w:val="-2"/>
          <w:position w:val="18"/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差异化定薪：</w:t>
      </w:r>
      <w:r>
        <w:rPr>
          <w:spacing w:val="-2"/>
          <w:position w:val="18"/>
        </w:rPr>
        <w:t>结合具体定岗方向及工作表</w:t>
      </w:r>
      <w:r>
        <w:rPr>
          <w:spacing w:val="-3"/>
          <w:position w:val="18"/>
        </w:rPr>
        <w:t>现，具体薪资以面试通过各分公司最终核定的为准。</w:t>
      </w:r>
    </w:p>
    <w:p>
      <w:pPr>
        <w:pStyle w:val="2"/>
        <w:spacing w:line="221" w:lineRule="auto"/>
        <w:ind w:left="686"/>
      </w:pPr>
      <w:r>
        <w:rPr>
          <w:spacing w:val="-1"/>
          <w14:textOutline w14:w="4693" w14:cap="flat" w14:cmpd="sng">
            <w14:solidFill>
              <w14:srgbClr w14:val="000000"/>
            </w14:solidFill>
            <w14:prstDash w14:val="solid"/>
            <w14:miter w14:val="10"/>
          </w14:textOutline>
        </w:rPr>
        <w:t>【联系方式】</w:t>
      </w:r>
    </w:p>
    <w:p>
      <w:pPr>
        <w:pStyle w:val="2"/>
        <w:spacing w:before="1" w:line="213" w:lineRule="auto"/>
        <w:ind w:left="710"/>
      </w:pPr>
      <w:bookmarkStart w:id="0" w:name="_GoBack"/>
      <w:bookmarkEnd w:id="0"/>
      <w:r>
        <w:rPr>
          <w:spacing w:val="-7"/>
        </w:rPr>
        <w:t>邮箱： hr_tc@ndpaper.c</w:t>
      </w:r>
      <w:r>
        <w:rPr>
          <w:spacing w:val="-8"/>
        </w:rPr>
        <w:t>om</w:t>
      </w:r>
    </w:p>
    <w:p>
      <w:pPr>
        <w:pStyle w:val="2"/>
        <w:spacing w:before="202" w:line="480" w:lineRule="exact"/>
        <w:ind w:left="7798"/>
      </w:pPr>
      <w:r>
        <w:rPr>
          <w:spacing w:val="-1"/>
          <w:position w:val="18"/>
        </w:rPr>
        <w:t>玖龙纸业（控股）有限公司</w:t>
      </w:r>
    </w:p>
    <w:p>
      <w:pPr>
        <w:pStyle w:val="2"/>
        <w:spacing w:before="1" w:line="220" w:lineRule="auto"/>
        <w:ind w:left="9481"/>
      </w:pPr>
      <w:r>
        <w:rPr>
          <w:spacing w:val="-2"/>
        </w:rPr>
        <w:t>人力资源部</w:t>
      </w:r>
    </w:p>
    <w:sectPr>
      <w:pgSz w:w="11907" w:h="16840"/>
      <w:pgMar w:top="262" w:right="516" w:bottom="0" w:left="51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YwY2YzMjIzMDZlODZmMTZmYzdmNzE5NmRlMzE3MDkifQ=="/>
  </w:docVars>
  <w:rsids>
    <w:rsidRoot w:val="00000000"/>
    <w:rsid w:val="2FBB64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2023-10-18T10:10:00Z</dcterms:created>
  <dc:creator>微软用户</dc:creator>
  <cp:lastModifiedBy>Hehe</cp:lastModifiedBy>
  <dcterms:modified xsi:type="dcterms:W3CDTF">2023-10-20T10:24:20Z</dcterms:modified>
  <dc:title>玖龙集团2017届校园招聘公告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2023-10-20T18:14:46Z</vt:filetime>
  </property>
  <property fmtid="{D5CDD505-2E9C-101B-9397-08002B2CF9AE}" pid="4" name="KSOProductBuildVer">
    <vt:lpwstr>2052-12.1.0.15712</vt:lpwstr>
  </property>
  <property fmtid="{D5CDD505-2E9C-101B-9397-08002B2CF9AE}" pid="5" name="ICV">
    <vt:lpwstr>3A4294D90AF04823BDB23A735FAA08F1_12</vt:lpwstr>
  </property>
</Properties>
</file>