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小标宋" w:hAnsi="小标宋" w:eastAsia="小标宋" w:cs="小标宋"/>
          <w:b/>
          <w:bCs/>
          <w:color w:val="auto"/>
          <w:sz w:val="44"/>
          <w:szCs w:val="44"/>
          <w:lang w:eastAsia="zh-CN"/>
        </w:rPr>
      </w:pPr>
      <w:r>
        <w:rPr>
          <w:rFonts w:hint="eastAsia" w:ascii="小标宋" w:hAnsi="小标宋" w:eastAsia="小标宋" w:cs="小标宋"/>
          <w:b/>
          <w:bCs/>
          <w:color w:val="auto"/>
          <w:sz w:val="44"/>
          <w:szCs w:val="44"/>
          <w:lang w:val="en-US" w:eastAsia="zh-CN"/>
        </w:rPr>
        <w:t>九江萍钢钢铁有限公司</w:t>
      </w:r>
    </w:p>
    <w:p>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小标宋" w:hAnsi="小标宋" w:eastAsia="小标宋" w:cs="小标宋"/>
          <w:b/>
          <w:bCs/>
          <w:color w:val="auto"/>
          <w:sz w:val="44"/>
          <w:szCs w:val="44"/>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52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辽宁方大集团实业有限公司是一家以炭素、钢铁、医药、商业、航空五大板块为核心的跨行业、跨地区、多元化、具有较强国际竞争实力的大型企业集团。方大集团实体总部位于北京，金融、医药板块总部位于上海，所属公司分布于北京、上海、天津、重庆、辽宁、甘肃、江西、四川和海南等三十余个省、市、自治区，总资产4000多亿元，拥有员工近13万人。在严格落实国家政策的同时，</w:t>
      </w:r>
      <w:r>
        <w:rPr>
          <w:rFonts w:hint="eastAsia" w:ascii="仿宋_GB2312" w:hAnsi="仿宋_GB2312" w:eastAsia="仿宋_GB2312" w:cs="仿宋_GB2312"/>
          <w:color w:val="auto"/>
          <w:spacing w:val="-5"/>
          <w:sz w:val="32"/>
          <w:szCs w:val="32"/>
          <w:lang w:eastAsia="zh-CN"/>
        </w:rPr>
        <w:t>企业</w:t>
      </w:r>
      <w:r>
        <w:rPr>
          <w:rFonts w:hint="eastAsia" w:ascii="仿宋_GB2312" w:hAnsi="仿宋_GB2312" w:eastAsia="仿宋_GB2312" w:cs="仿宋_GB2312"/>
          <w:color w:val="auto"/>
          <w:spacing w:val="-5"/>
          <w:sz w:val="32"/>
          <w:szCs w:val="32"/>
        </w:rPr>
        <w:t>出台并实施了包括医疗费用资助、发放手机和通信话费补贴、孝敬父母金、方威励志奖学金、方大养老金等系列方大特色福利，自成立以来，方大集团相关福利政策费用支出超</w:t>
      </w:r>
      <w:r>
        <w:rPr>
          <w:rFonts w:hint="eastAsia" w:ascii="仿宋_GB2312" w:hAnsi="仿宋_GB2312" w:eastAsia="仿宋_GB2312" w:cs="仿宋_GB2312"/>
          <w:color w:val="auto"/>
          <w:spacing w:val="-5"/>
          <w:sz w:val="32"/>
          <w:szCs w:val="32"/>
          <w:lang w:val="en-US" w:eastAsia="zh-CN"/>
        </w:rPr>
        <w:t>53</w:t>
      </w:r>
      <w:r>
        <w:rPr>
          <w:rFonts w:hint="eastAsia" w:ascii="仿宋_GB2312" w:hAnsi="仿宋_GB2312" w:eastAsia="仿宋_GB2312" w:cs="仿宋_GB2312"/>
          <w:color w:val="auto"/>
          <w:spacing w:val="-5"/>
          <w:sz w:val="32"/>
          <w:szCs w:val="32"/>
        </w:rPr>
        <w:t>亿元。近年来，方大集团用于开展公益慈善事业、脱贫攻坚、乡村振兴、履行社会责任等捐款和投入资金累计超过5</w:t>
      </w:r>
      <w:r>
        <w:rPr>
          <w:rFonts w:hint="eastAsia" w:ascii="仿宋_GB2312" w:hAnsi="仿宋_GB2312" w:eastAsia="仿宋_GB2312" w:cs="仿宋_GB2312"/>
          <w:color w:val="auto"/>
          <w:spacing w:val="-5"/>
          <w:sz w:val="32"/>
          <w:szCs w:val="32"/>
          <w:lang w:val="en-US" w:eastAsia="zh-CN"/>
        </w:rPr>
        <w:t>5</w:t>
      </w:r>
      <w:r>
        <w:rPr>
          <w:rFonts w:hint="eastAsia" w:ascii="仿宋_GB2312" w:hAnsi="仿宋_GB2312" w:eastAsia="仿宋_GB2312" w:cs="仿宋_GB2312"/>
          <w:color w:val="auto"/>
          <w:spacing w:val="-5"/>
          <w:sz w:val="32"/>
          <w:szCs w:val="32"/>
        </w:rPr>
        <w:t>亿元。</w:t>
      </w:r>
    </w:p>
    <w:p>
      <w:pPr>
        <w:keepNext w:val="0"/>
        <w:keepLines w:val="0"/>
        <w:pageBreakBefore w:val="0"/>
        <w:widowControl w:val="0"/>
        <w:kinsoku/>
        <w:wordWrap/>
        <w:overflowPunct w:val="0"/>
        <w:topLinePunct w:val="0"/>
        <w:autoSpaceDE w:val="0"/>
        <w:autoSpaceDN w:val="0"/>
        <w:bidi w:val="0"/>
        <w:adjustRightInd w:val="0"/>
        <w:snapToGrid w:val="0"/>
        <w:spacing w:line="52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九江萍钢钢铁有限公司是方大集团下属钢铁板块企业，是一家集烧结、炼铁、炼钢、轧材生产工艺于一体，具备年产钢550万吨能力的大型钢铁联合企业，坐落于江西省九江市湖口高新技术产业园区，北衔长江黄金水道，西连鄱阳湖口，南靠铜九铁路和九景高速，东接彭泽县至安徽省，交通区位优势显著。公司致力于打造中国最具竞争力的建筑用材精品生产基地和工业旅游区。公司坚持改革创新、精细化管理，借助灵活的“赛马”机制激发企业活力，全面建设生态森林旅游式工厂并获评</w:t>
      </w:r>
      <w:r>
        <w:rPr>
          <w:rFonts w:hint="eastAsia" w:ascii="仿宋_GB2312" w:hAnsi="仿宋_GB2312" w:eastAsia="仿宋_GB2312" w:cs="仿宋_GB2312"/>
          <w:color w:val="auto"/>
          <w:spacing w:val="-5"/>
          <w:sz w:val="32"/>
          <w:szCs w:val="32"/>
          <w:lang w:eastAsia="zh-CN"/>
        </w:rPr>
        <w:t>国家绿色工厂、</w:t>
      </w:r>
      <w:r>
        <w:rPr>
          <w:rFonts w:hint="eastAsia" w:ascii="仿宋_GB2312" w:hAnsi="仿宋_GB2312" w:eastAsia="仿宋_GB2312" w:cs="仿宋_GB2312"/>
          <w:color w:val="auto"/>
          <w:spacing w:val="-5"/>
          <w:sz w:val="32"/>
          <w:szCs w:val="32"/>
        </w:rPr>
        <w:t>国家3A级旅游景区，实现了经济、生态、社会效益的多赢。企业责任、诚信的形象受到社会各界一致好评，社会影响力与美誉度进一步提升。</w:t>
      </w:r>
    </w:p>
    <w:p>
      <w:pPr>
        <w:keepNext w:val="0"/>
        <w:keepLines w:val="0"/>
        <w:pageBreakBefore w:val="0"/>
        <w:widowControl w:val="0"/>
        <w:kinsoku/>
        <w:wordWrap/>
        <w:overflowPunct w:val="0"/>
        <w:topLinePunct w:val="0"/>
        <w:autoSpaceDE w:val="0"/>
        <w:autoSpaceDN w:val="0"/>
        <w:bidi w:val="0"/>
        <w:adjustRightInd w:val="0"/>
        <w:snapToGrid w:val="0"/>
        <w:spacing w:line="520" w:lineRule="exact"/>
        <w:ind w:firstLine="620" w:firstLineChars="200"/>
        <w:jc w:val="both"/>
        <w:textAlignment w:val="baseline"/>
        <w:rPr>
          <w:rFonts w:hint="eastAsia" w:ascii="仿宋_GB2312" w:hAnsi="仿宋_GB2312" w:eastAsia="仿宋_GB2312" w:cs="仿宋_GB2312"/>
          <w:color w:val="auto"/>
          <w:spacing w:val="-5"/>
          <w:sz w:val="32"/>
          <w:szCs w:val="32"/>
        </w:rPr>
        <w:sectPr>
          <w:footerReference r:id="rId3" w:type="default"/>
          <w:pgSz w:w="11907" w:h="16839"/>
          <w:pgMar w:top="1431" w:right="1591" w:bottom="1373" w:left="1785" w:header="0" w:footer="121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color w:val="auto"/>
          <w:spacing w:val="-8"/>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仿宋_GB2312" w:hAnsi="仿宋_GB2312" w:eastAsia="仿宋_GB2312" w:cs="仿宋_GB2312"/>
          <w:color w:val="auto"/>
          <w:spacing w:val="-1"/>
          <w:sz w:val="32"/>
          <w:szCs w:val="32"/>
        </w:rPr>
      </w:pPr>
      <w:r>
        <w:rPr>
          <w:rFonts w:hint="eastAsia" w:ascii="仿宋_GB2312" w:hAnsi="仿宋_GB2312" w:eastAsia="仿宋_GB2312" w:cs="仿宋_GB2312"/>
          <w:color w:val="auto"/>
          <w:spacing w:val="-8"/>
          <w:sz w:val="32"/>
          <w:szCs w:val="32"/>
        </w:rPr>
        <w:t>现因企业发展需要，拟招聘</w:t>
      </w:r>
      <w:r>
        <w:rPr>
          <w:rFonts w:hint="eastAsia" w:ascii="仿宋_GB2312" w:hAnsi="仿宋_GB2312" w:eastAsia="仿宋_GB2312" w:cs="仿宋_GB2312"/>
          <w:color w:val="auto"/>
          <w:spacing w:val="-8"/>
          <w:sz w:val="32"/>
          <w:szCs w:val="32"/>
          <w:lang w:eastAsia="zh-CN"/>
        </w:rPr>
        <w:t>下列</w:t>
      </w:r>
      <w:r>
        <w:rPr>
          <w:rFonts w:hint="eastAsia" w:ascii="仿宋_GB2312" w:hAnsi="仿宋_GB2312" w:eastAsia="仿宋_GB2312" w:cs="仿宋_GB2312"/>
          <w:color w:val="auto"/>
          <w:spacing w:val="-8"/>
          <w:sz w:val="32"/>
          <w:szCs w:val="32"/>
        </w:rPr>
        <w:t>人才，具体事项如下：</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27" w:firstLineChars="200"/>
        <w:textAlignment w:val="baseline"/>
        <w:outlineLvl w:val="0"/>
        <w:rPr>
          <w:rFonts w:hint="eastAsia" w:ascii="仿宋_GB2312" w:hAnsi="仿宋_GB2312" w:eastAsia="仿宋_GB2312" w:cs="仿宋_GB2312"/>
          <w:b/>
          <w:bCs/>
          <w:color w:val="auto"/>
          <w:spacing w:val="-4"/>
          <w:sz w:val="32"/>
          <w:szCs w:val="32"/>
        </w:rPr>
      </w:pPr>
      <w:r>
        <w:rPr>
          <w:rFonts w:hint="eastAsia" w:ascii="仿宋_GB2312" w:hAnsi="仿宋_GB2312" w:eastAsia="仿宋_GB2312" w:cs="仿宋_GB2312"/>
          <w:b/>
          <w:bCs/>
          <w:color w:val="auto"/>
          <w:spacing w:val="-4"/>
          <w:sz w:val="32"/>
          <w:szCs w:val="32"/>
        </w:rPr>
        <w:t>一、招聘岗位、人数及条件</w:t>
      </w:r>
    </w:p>
    <w:tbl>
      <w:tblPr>
        <w:tblStyle w:val="5"/>
        <w:tblW w:w="8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481"/>
        <w:gridCol w:w="993"/>
        <w:gridCol w:w="3989"/>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5" w:hRule="atLeast"/>
          <w:jc w:val="center"/>
        </w:trPr>
        <w:tc>
          <w:tcPr>
            <w:tcW w:w="695" w:type="dxa"/>
            <w:vAlign w:val="center"/>
          </w:tcPr>
          <w:p>
            <w:pPr>
              <w:jc w:val="center"/>
              <w:textAlignment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序号</w:t>
            </w:r>
          </w:p>
        </w:tc>
        <w:tc>
          <w:tcPr>
            <w:tcW w:w="1481" w:type="dxa"/>
            <w:vAlign w:val="center"/>
          </w:tcPr>
          <w:p>
            <w:pPr>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岗位或专业</w:t>
            </w:r>
          </w:p>
        </w:tc>
        <w:tc>
          <w:tcPr>
            <w:tcW w:w="993" w:type="dxa"/>
            <w:vAlign w:val="center"/>
          </w:tcPr>
          <w:p>
            <w:pPr>
              <w:jc w:val="center"/>
              <w:textAlignment w:val="center"/>
              <w:rPr>
                <w:rFonts w:hint="eastAsia" w:ascii="仿宋_GB2312" w:hAnsi="仿宋_GB2312" w:eastAsia="仿宋_GB2312" w:cs="仿宋_GB2312"/>
                <w:b/>
                <w:bCs/>
                <w:color w:val="auto"/>
                <w:sz w:val="24"/>
                <w:szCs w:val="24"/>
                <w:lang w:eastAsia="zh-CN"/>
              </w:rPr>
            </w:pPr>
            <w:r>
              <w:rPr>
                <w:rFonts w:hint="eastAsia" w:ascii="仿宋_GB2312" w:hAnsi="仿宋_GB2312" w:eastAsia="仿宋_GB2312" w:cs="仿宋_GB2312"/>
                <w:b/>
                <w:bCs/>
                <w:color w:val="auto"/>
                <w:sz w:val="24"/>
                <w:szCs w:val="24"/>
                <w:lang w:eastAsia="zh-CN"/>
              </w:rPr>
              <w:t>人数</w:t>
            </w:r>
          </w:p>
        </w:tc>
        <w:tc>
          <w:tcPr>
            <w:tcW w:w="3989" w:type="dxa"/>
            <w:vAlign w:val="center"/>
          </w:tcPr>
          <w:p>
            <w:pPr>
              <w:jc w:val="center"/>
              <w:rPr>
                <w:rFonts w:hint="eastAsia" w:ascii="仿宋_GB2312" w:hAnsi="宋体" w:eastAsia="仿宋_GB2312" w:cs="仿宋_GB2312"/>
                <w:b/>
                <w:bCs/>
                <w:i w:val="0"/>
                <w:snapToGrid w:val="0"/>
                <w:color w:val="auto"/>
                <w:kern w:val="0"/>
                <w:sz w:val="24"/>
                <w:szCs w:val="24"/>
                <w:u w:val="none"/>
                <w:lang w:val="en-US" w:eastAsia="zh-CN" w:bidi="ar"/>
              </w:rPr>
            </w:pPr>
            <w:r>
              <w:rPr>
                <w:rFonts w:hint="eastAsia" w:ascii="仿宋_GB2312" w:hAnsi="仿宋_GB2312" w:eastAsia="仿宋_GB2312" w:cs="仿宋_GB2312"/>
                <w:b/>
                <w:bCs/>
                <w:color w:val="auto"/>
                <w:sz w:val="24"/>
                <w:szCs w:val="24"/>
              </w:rPr>
              <w:t>招聘条件</w:t>
            </w:r>
          </w:p>
        </w:tc>
        <w:tc>
          <w:tcPr>
            <w:tcW w:w="1402" w:type="dxa"/>
            <w:vAlign w:val="center"/>
          </w:tcPr>
          <w:p>
            <w:pPr>
              <w:jc w:val="center"/>
              <w:textAlignment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rPr>
              <w:t>招聘类别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2" w:hRule="atLeast"/>
          <w:jc w:val="center"/>
        </w:trPr>
        <w:tc>
          <w:tcPr>
            <w:tcW w:w="695" w:type="dxa"/>
            <w:vAlign w:val="center"/>
          </w:tcPr>
          <w:p>
            <w:pPr>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1481" w:type="dxa"/>
            <w:vAlign w:val="center"/>
          </w:tcPr>
          <w:p>
            <w:pPr>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全日制应届院校毕业生</w:t>
            </w:r>
          </w:p>
        </w:tc>
        <w:tc>
          <w:tcPr>
            <w:tcW w:w="993" w:type="dxa"/>
            <w:vAlign w:val="center"/>
          </w:tcPr>
          <w:p>
            <w:pPr>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1-2人</w:t>
            </w:r>
          </w:p>
        </w:tc>
        <w:tc>
          <w:tcPr>
            <w:tcW w:w="3989" w:type="dxa"/>
            <w:vAlign w:val="center"/>
          </w:tcPr>
          <w:p>
            <w:pPr>
              <w:jc w:val="center"/>
              <w:rPr>
                <w:rFonts w:hint="eastAsia" w:ascii="仿宋_GB2312" w:hAnsi="仿宋_GB2312" w:eastAsia="仿宋_GB2312" w:cs="仿宋_GB2312"/>
                <w:color w:val="auto"/>
                <w:sz w:val="24"/>
                <w:szCs w:val="24"/>
              </w:rPr>
            </w:pPr>
            <w:r>
              <w:rPr>
                <w:rFonts w:hint="eastAsia" w:ascii="仿宋_GB2312" w:hAnsi="宋体" w:eastAsia="仿宋_GB2312" w:cs="仿宋_GB2312"/>
                <w:i w:val="0"/>
                <w:snapToGrid w:val="0"/>
                <w:color w:val="auto"/>
                <w:kern w:val="0"/>
                <w:sz w:val="24"/>
                <w:szCs w:val="24"/>
                <w:u w:val="none"/>
                <w:lang w:val="en-US" w:eastAsia="zh-CN" w:bidi="ar"/>
              </w:rPr>
              <w:t>25岁以下，大专及以上学历，发电厂及电力系统相关专业</w:t>
            </w:r>
          </w:p>
        </w:tc>
        <w:tc>
          <w:tcPr>
            <w:tcW w:w="1402" w:type="dxa"/>
            <w:vAlign w:val="center"/>
          </w:tcPr>
          <w:p>
            <w:pPr>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2025年应届毕业生</w:t>
            </w:r>
          </w:p>
        </w:tc>
      </w:tr>
    </w:tbl>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二、报名时间和地点</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（一）线上报名：</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lang w:eastAsia="zh-CN"/>
        </w:rPr>
      </w:pPr>
      <w:r>
        <w:rPr>
          <w:rFonts w:hint="eastAsia" w:ascii="仿宋_GB2312" w:hAnsi="仿宋_GB2312" w:eastAsia="仿宋_GB2312" w:cs="仿宋_GB2312"/>
          <w:color w:val="auto"/>
          <w:spacing w:val="-5"/>
          <w:sz w:val="32"/>
          <w:szCs w:val="32"/>
        </w:rPr>
        <w:t>202</w:t>
      </w:r>
      <w:r>
        <w:rPr>
          <w:rFonts w:hint="eastAsia" w:ascii="仿宋_GB2312" w:hAnsi="仿宋_GB2312" w:eastAsia="仿宋_GB2312" w:cs="仿宋_GB2312"/>
          <w:color w:val="auto"/>
          <w:spacing w:val="-5"/>
          <w:sz w:val="32"/>
          <w:szCs w:val="32"/>
          <w:lang w:val="en-US" w:eastAsia="zh-CN"/>
        </w:rPr>
        <w:t>5</w:t>
      </w:r>
      <w:r>
        <w:rPr>
          <w:rFonts w:hint="eastAsia" w:ascii="仿宋_GB2312" w:hAnsi="仿宋_GB2312" w:eastAsia="仿宋_GB2312" w:cs="仿宋_GB2312"/>
          <w:color w:val="auto"/>
          <w:spacing w:val="-5"/>
          <w:sz w:val="32"/>
          <w:szCs w:val="32"/>
        </w:rPr>
        <w:t>年</w:t>
      </w:r>
      <w:r>
        <w:rPr>
          <w:rFonts w:hint="eastAsia" w:ascii="仿宋_GB2312" w:hAnsi="仿宋_GB2312" w:eastAsia="仿宋_GB2312" w:cs="仿宋_GB2312"/>
          <w:color w:val="auto"/>
          <w:spacing w:val="-5"/>
          <w:sz w:val="32"/>
          <w:szCs w:val="32"/>
          <w:lang w:val="en-US" w:eastAsia="zh-CN"/>
        </w:rPr>
        <w:t>6</w:t>
      </w:r>
      <w:r>
        <w:rPr>
          <w:rFonts w:hint="eastAsia" w:ascii="仿宋_GB2312" w:hAnsi="仿宋_GB2312" w:eastAsia="仿宋_GB2312" w:cs="仿宋_GB2312"/>
          <w:color w:val="auto"/>
          <w:spacing w:val="-5"/>
          <w:sz w:val="32"/>
          <w:szCs w:val="32"/>
        </w:rPr>
        <w:t>月</w:t>
      </w:r>
      <w:r>
        <w:rPr>
          <w:rFonts w:hint="eastAsia" w:ascii="仿宋_GB2312" w:hAnsi="仿宋_GB2312" w:eastAsia="仿宋_GB2312" w:cs="仿宋_GB2312"/>
          <w:color w:val="auto"/>
          <w:spacing w:val="-5"/>
          <w:sz w:val="32"/>
          <w:szCs w:val="32"/>
          <w:lang w:val="en-US" w:eastAsia="zh-CN"/>
        </w:rPr>
        <w:t>13</w:t>
      </w:r>
      <w:r>
        <w:rPr>
          <w:rFonts w:hint="eastAsia" w:ascii="仿宋_GB2312" w:hAnsi="仿宋_GB2312" w:eastAsia="仿宋_GB2312" w:cs="仿宋_GB2312"/>
          <w:color w:val="auto"/>
          <w:spacing w:val="-5"/>
          <w:sz w:val="32"/>
          <w:szCs w:val="32"/>
        </w:rPr>
        <w:t>日开始，外地人员可通过微信报名</w:t>
      </w:r>
      <w:r>
        <w:rPr>
          <w:rFonts w:hint="eastAsia" w:ascii="仿宋_GB2312" w:hAnsi="仿宋_GB2312" w:eastAsia="仿宋_GB2312" w:cs="仿宋_GB2312"/>
          <w:color w:val="auto"/>
          <w:spacing w:val="-5"/>
          <w:sz w:val="32"/>
          <w:szCs w:val="32"/>
          <w:lang w:eastAsia="zh-CN"/>
        </w:rPr>
        <w:t>，</w:t>
      </w:r>
      <w:r>
        <w:rPr>
          <w:rFonts w:hint="eastAsia" w:ascii="仿宋_GB2312" w:hAnsi="仿宋_GB2312" w:eastAsia="仿宋_GB2312" w:cs="仿宋_GB2312"/>
          <w:color w:val="auto"/>
          <w:spacing w:val="-5"/>
          <w:sz w:val="32"/>
          <w:szCs w:val="32"/>
        </w:rPr>
        <w:t>也可将简历和相关材料发送至电子邮箱renliziyuanbu@pxsteel.com。</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（二）现场报名：</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lang w:val="en-US" w:eastAsia="zh-CN"/>
        </w:rPr>
        <w:t>现场</w:t>
      </w:r>
      <w:r>
        <w:rPr>
          <w:rFonts w:hint="eastAsia" w:ascii="仿宋_GB2312" w:hAnsi="仿宋_GB2312" w:eastAsia="仿宋_GB2312" w:cs="仿宋_GB2312"/>
          <w:color w:val="auto"/>
          <w:spacing w:val="-5"/>
          <w:sz w:val="32"/>
          <w:szCs w:val="32"/>
        </w:rPr>
        <w:t>报名地点：江西省九江市湖口高新技术产业园区（金砂湾）九江钢铁</w:t>
      </w:r>
      <w:r>
        <w:rPr>
          <w:rFonts w:hint="eastAsia" w:ascii="仿宋_GB2312" w:hAnsi="仿宋_GB2312" w:eastAsia="仿宋_GB2312" w:cs="仿宋_GB2312"/>
          <w:color w:val="auto"/>
          <w:spacing w:val="-5"/>
          <w:sz w:val="32"/>
          <w:szCs w:val="32"/>
          <w:lang w:eastAsia="zh-CN"/>
        </w:rPr>
        <w:t>办公楼人力资源部</w:t>
      </w:r>
      <w:r>
        <w:rPr>
          <w:rFonts w:hint="eastAsia" w:ascii="仿宋_GB2312" w:hAnsi="仿宋_GB2312" w:eastAsia="仿宋_GB2312" w:cs="仿宋_GB2312"/>
          <w:color w:val="auto"/>
          <w:spacing w:val="-5"/>
          <w:sz w:val="32"/>
          <w:szCs w:val="32"/>
          <w:lang w:val="en-US" w:eastAsia="zh-CN"/>
        </w:rPr>
        <w:t>205室</w:t>
      </w:r>
      <w:r>
        <w:rPr>
          <w:rFonts w:hint="eastAsia" w:ascii="仿宋_GB2312" w:hAnsi="仿宋_GB2312" w:eastAsia="仿宋_GB2312" w:cs="仿宋_GB2312"/>
          <w:color w:val="auto"/>
          <w:spacing w:val="-5"/>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三、录用方式</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（一）所有应届院校毕业生均需参加笔试</w:t>
      </w:r>
      <w:r>
        <w:rPr>
          <w:rFonts w:hint="eastAsia" w:ascii="仿宋_GB2312" w:hAnsi="仿宋_GB2312" w:eastAsia="仿宋_GB2312" w:cs="仿宋_GB2312"/>
          <w:color w:val="auto"/>
          <w:spacing w:val="-5"/>
          <w:sz w:val="32"/>
          <w:szCs w:val="32"/>
          <w:lang w:eastAsia="zh-CN"/>
        </w:rPr>
        <w:t>、</w:t>
      </w:r>
      <w:r>
        <w:rPr>
          <w:rFonts w:hint="eastAsia" w:ascii="仿宋_GB2312" w:hAnsi="仿宋_GB2312" w:eastAsia="仿宋_GB2312" w:cs="仿宋_GB2312"/>
          <w:color w:val="auto"/>
          <w:spacing w:val="-5"/>
          <w:sz w:val="32"/>
          <w:szCs w:val="32"/>
        </w:rPr>
        <w:t>面试</w:t>
      </w:r>
      <w:r>
        <w:rPr>
          <w:rFonts w:hint="eastAsia" w:ascii="仿宋_GB2312" w:hAnsi="仿宋_GB2312" w:eastAsia="仿宋_GB2312" w:cs="仿宋_GB2312"/>
          <w:color w:val="auto"/>
          <w:spacing w:val="-5"/>
          <w:sz w:val="32"/>
          <w:szCs w:val="32"/>
          <w:lang w:eastAsia="zh-CN"/>
        </w:rPr>
        <w:t>、</w:t>
      </w:r>
      <w:r>
        <w:rPr>
          <w:rFonts w:hint="eastAsia" w:ascii="仿宋_GB2312" w:hAnsi="仿宋_GB2312" w:eastAsia="仿宋_GB2312" w:cs="仿宋_GB2312"/>
          <w:color w:val="auto"/>
          <w:spacing w:val="-5"/>
          <w:sz w:val="32"/>
          <w:szCs w:val="32"/>
        </w:rPr>
        <w:t>体能测试，择优录取。</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（二）考试和体检时间另行通知。</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w:t>
      </w:r>
      <w:r>
        <w:rPr>
          <w:rFonts w:hint="eastAsia" w:ascii="仿宋_GB2312" w:hAnsi="仿宋_GB2312" w:eastAsia="仿宋_GB2312" w:cs="仿宋_GB2312"/>
          <w:color w:val="auto"/>
          <w:spacing w:val="-5"/>
          <w:sz w:val="32"/>
          <w:szCs w:val="32"/>
          <w:lang w:eastAsia="zh-CN"/>
        </w:rPr>
        <w:t>三</w:t>
      </w:r>
      <w:r>
        <w:rPr>
          <w:rFonts w:hint="eastAsia" w:ascii="仿宋_GB2312" w:hAnsi="仿宋_GB2312" w:eastAsia="仿宋_GB2312" w:cs="仿宋_GB2312"/>
          <w:color w:val="auto"/>
          <w:spacing w:val="-5"/>
          <w:sz w:val="32"/>
          <w:szCs w:val="32"/>
        </w:rPr>
        <w:t>）体检合格者与公司签订劳动合同，上岗试用期6个月。</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w:t>
      </w:r>
      <w:r>
        <w:rPr>
          <w:rFonts w:hint="eastAsia" w:ascii="仿宋_GB2312" w:hAnsi="仿宋_GB2312" w:eastAsia="仿宋_GB2312" w:cs="仿宋_GB2312"/>
          <w:color w:val="auto"/>
          <w:spacing w:val="-5"/>
          <w:sz w:val="32"/>
          <w:szCs w:val="32"/>
          <w:lang w:eastAsia="zh-CN"/>
        </w:rPr>
        <w:t>四</w:t>
      </w:r>
      <w:r>
        <w:rPr>
          <w:rFonts w:hint="eastAsia" w:ascii="仿宋_GB2312" w:hAnsi="仿宋_GB2312" w:eastAsia="仿宋_GB2312" w:cs="仿宋_GB2312"/>
          <w:color w:val="auto"/>
          <w:spacing w:val="-5"/>
          <w:sz w:val="32"/>
          <w:szCs w:val="32"/>
        </w:rPr>
        <w:t>）严重违纪或2019年12月29日以后从方大集团及所属各企业离职人员不在招聘范围内。</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四、薪酬待遇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根据公司薪酬管理制度按岗位确定薪酬标准，试用期执行同岗位岗薪标准的80%，试用期考核合格转正后按同岗位岗薪标准执行。</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五、按公司规定享受以下福利待遇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（一）公司依法依规为员工缴纳五险一金。</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（二）公司员工按规定享受“基本工资增长”福利和“孝敬父母金”福利。</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（三）公司员工及父母、配偶、子女按规定享受医保范围内个人自付部分全额医疗资助报销。</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（四）公司设立“方威励志奖学金”，员工子女考入中国前20名或世界前50名大学就读本科按规定给予奖学金和生活费资助。</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（五）公司提供免费工作餐、手机话费福利、生日礼物、重大节日福利（端午、中秋、春节）以</w:t>
      </w:r>
      <w:bookmarkStart w:id="0" w:name="_GoBack"/>
      <w:bookmarkEnd w:id="0"/>
      <w:r>
        <w:rPr>
          <w:rFonts w:hint="eastAsia" w:ascii="仿宋_GB2312" w:hAnsi="仿宋_GB2312" w:eastAsia="仿宋_GB2312" w:cs="仿宋_GB2312"/>
          <w:color w:val="auto"/>
          <w:spacing w:val="-5"/>
          <w:sz w:val="32"/>
          <w:szCs w:val="32"/>
        </w:rPr>
        <w:t>及“三八妇女节”、“七一”党的生日、“八一”建军节等节日以实物形式为员工发放节日福利。</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（六）公司员工每年享受一次免费健康体检和职业健康体检。</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（七）公司退休员工具备条件可享受“方大养老金”福利</w:t>
      </w:r>
      <w:r>
        <w:rPr>
          <w:rFonts w:hint="eastAsia" w:ascii="仿宋_GB2312" w:hAnsi="仿宋_GB2312" w:eastAsia="仿宋_GB2312" w:cs="仿宋_GB2312"/>
          <w:color w:val="auto"/>
          <w:spacing w:val="-5"/>
          <w:sz w:val="32"/>
          <w:szCs w:val="32"/>
          <w:lang w:eastAsia="zh-CN"/>
        </w:rPr>
        <w:t>、敬老金、医疗资助</w:t>
      </w:r>
      <w:r>
        <w:rPr>
          <w:rFonts w:hint="eastAsia" w:ascii="仿宋_GB2312" w:hAnsi="仿宋_GB2312" w:eastAsia="仿宋_GB2312" w:cs="仿宋_GB2312"/>
          <w:color w:val="auto"/>
          <w:spacing w:val="-5"/>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（八）免费提供宿舍，内配空调、彩电、热水器、卫生间等设施。</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六、法律声明</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（一）报名者应认真、如实填写应聘登记表，并提供真实的报名证件及材料，包括本人有效身份证、同企业5年以上工作证明、特种作业证、技能等级证、毕业证、</w:t>
      </w:r>
      <w:r>
        <w:rPr>
          <w:rFonts w:hint="eastAsia" w:ascii="仿宋_GB2312" w:hAnsi="仿宋_GB2312" w:eastAsia="仿宋_GB2312" w:cs="仿宋_GB2312"/>
          <w:color w:val="auto"/>
          <w:spacing w:val="-5"/>
          <w:sz w:val="32"/>
          <w:szCs w:val="32"/>
          <w:lang w:eastAsia="zh-CN"/>
        </w:rPr>
        <w:t>驾驶证、</w:t>
      </w:r>
      <w:r>
        <w:rPr>
          <w:rFonts w:hint="eastAsia" w:ascii="仿宋_GB2312" w:hAnsi="仿宋_GB2312" w:eastAsia="仿宋_GB2312" w:cs="仿宋_GB2312"/>
          <w:color w:val="auto"/>
          <w:spacing w:val="-5"/>
          <w:sz w:val="32"/>
          <w:szCs w:val="32"/>
        </w:rPr>
        <w:t>户口簿原件及复印件1份、近期免冠一寸彩照2张，退伍军人入职后应提供个人服兵役相关档案材料（入伍批准书、士兵登记表、退伍登记表等）；对有意隐瞒相关情况、提供虚假证件及材料、冒用他人身份信息、提供虚假出生年龄等弄虚作假行为参加招聘、不符合录用条件的，一经查实，公司有权依法取消录用资格，直至解除劳动合同。</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（二）公司在招聘过程中不收取报名费、中介费、手续费、资料费等任何费用，请应聘者谨防受骗。对于发布虚假招聘信息或在招聘中牟取任何利益的个人或机构，公司保留追究法律责任的权利。</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欢迎广大符合条件、技术娴熟的有识之士踊跃报名！</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r>
        <w:rPr>
          <w:rFonts w:hint="eastAsia" w:ascii="仿宋_GB2312" w:hAnsi="仿宋_GB2312" w:eastAsia="仿宋_GB2312" w:cs="仿宋_GB2312"/>
          <w:color w:val="auto"/>
          <w:spacing w:val="-5"/>
          <w:sz w:val="32"/>
          <w:szCs w:val="32"/>
        </w:rPr>
        <w:t>联系人：</w:t>
      </w:r>
      <w:r>
        <w:rPr>
          <w:rFonts w:hint="eastAsia" w:ascii="仿宋_GB2312" w:hAnsi="仿宋_GB2312" w:eastAsia="仿宋_GB2312" w:cs="仿宋_GB2312"/>
          <w:color w:val="auto"/>
          <w:spacing w:val="-5"/>
          <w:sz w:val="32"/>
          <w:szCs w:val="32"/>
          <w:lang w:eastAsia="zh-CN"/>
        </w:rPr>
        <w:t>吴女士</w:t>
      </w:r>
      <w:r>
        <w:rPr>
          <w:rFonts w:hint="eastAsia" w:ascii="仿宋_GB2312" w:hAnsi="仿宋_GB2312" w:eastAsia="仿宋_GB2312" w:cs="仿宋_GB2312"/>
          <w:color w:val="auto"/>
          <w:spacing w:val="-5"/>
          <w:sz w:val="32"/>
          <w:szCs w:val="32"/>
        </w:rPr>
        <w:t>1887021</w:t>
      </w:r>
      <w:r>
        <w:rPr>
          <w:rFonts w:hint="eastAsia" w:ascii="仿宋_GB2312" w:hAnsi="仿宋_GB2312" w:eastAsia="仿宋_GB2312" w:cs="仿宋_GB2312"/>
          <w:color w:val="auto"/>
          <w:spacing w:val="-5"/>
          <w:sz w:val="32"/>
          <w:szCs w:val="32"/>
          <w:lang w:val="en-US" w:eastAsia="zh-CN"/>
        </w:rPr>
        <w:t>8293</w:t>
      </w:r>
      <w:r>
        <w:rPr>
          <w:rFonts w:hint="eastAsia" w:ascii="仿宋_GB2312" w:hAnsi="仿宋_GB2312" w:eastAsia="仿宋_GB2312" w:cs="仿宋_GB2312"/>
          <w:color w:val="auto"/>
          <w:spacing w:val="-5"/>
          <w:sz w:val="32"/>
          <w:szCs w:val="32"/>
        </w:rPr>
        <w:t>（以上手机号与微信同号）</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20" w:firstLineChars="200"/>
        <w:jc w:val="both"/>
        <w:textAlignment w:val="baseline"/>
        <w:rPr>
          <w:rFonts w:hint="eastAsia" w:ascii="仿宋_GB2312" w:hAnsi="仿宋_GB2312" w:eastAsia="仿宋_GB2312" w:cs="仿宋_GB2312"/>
          <w:color w:val="auto"/>
          <w:spacing w:val="-5"/>
          <w:sz w:val="32"/>
          <w:szCs w:val="32"/>
        </w:rPr>
      </w:pPr>
    </w:p>
    <w:p>
      <w:pPr>
        <w:keepNext w:val="0"/>
        <w:keepLines w:val="0"/>
        <w:pageBreakBefore w:val="0"/>
        <w:widowControl w:val="0"/>
        <w:kinsoku/>
        <w:wordWrap w:val="0"/>
        <w:overflowPunct w:val="0"/>
        <w:topLinePunct w:val="0"/>
        <w:autoSpaceDE w:val="0"/>
        <w:autoSpaceDN w:val="0"/>
        <w:bidi w:val="0"/>
        <w:adjustRightInd w:val="0"/>
        <w:snapToGrid w:val="0"/>
        <w:spacing w:line="560" w:lineRule="exact"/>
        <w:ind w:firstLine="620" w:firstLineChars="200"/>
        <w:jc w:val="right"/>
        <w:textAlignment w:val="baseline"/>
        <w:rPr>
          <w:rFonts w:hint="default" w:ascii="仿宋_GB2312" w:hAnsi="仿宋_GB2312" w:eastAsia="仿宋_GB2312" w:cs="仿宋_GB2312"/>
          <w:color w:val="auto"/>
          <w:spacing w:val="-5"/>
          <w:sz w:val="32"/>
          <w:szCs w:val="32"/>
          <w:lang w:val="en-US" w:eastAsia="zh-CN"/>
        </w:rPr>
      </w:pPr>
      <w:r>
        <w:rPr>
          <w:rFonts w:hint="eastAsia" w:ascii="仿宋_GB2312" w:hAnsi="仿宋_GB2312" w:eastAsia="仿宋_GB2312" w:cs="仿宋_GB2312"/>
          <w:color w:val="auto"/>
          <w:spacing w:val="-5"/>
          <w:sz w:val="32"/>
          <w:szCs w:val="32"/>
        </w:rPr>
        <w:t>九江萍钢钢铁有限公司</w:t>
      </w:r>
      <w:r>
        <w:rPr>
          <w:rFonts w:hint="eastAsia" w:ascii="仿宋_GB2312" w:hAnsi="仿宋_GB2312" w:eastAsia="仿宋_GB2312" w:cs="仿宋_GB2312"/>
          <w:color w:val="auto"/>
          <w:spacing w:val="-5"/>
          <w:sz w:val="32"/>
          <w:szCs w:val="32"/>
          <w:lang w:val="en-US" w:eastAsia="zh-CN"/>
        </w:rPr>
        <w:t xml:space="preserve">    </w:t>
      </w:r>
    </w:p>
    <w:p>
      <w:pPr>
        <w:keepNext w:val="0"/>
        <w:keepLines w:val="0"/>
        <w:pageBreakBefore w:val="0"/>
        <w:widowControl w:val="0"/>
        <w:kinsoku/>
        <w:wordWrap w:val="0"/>
        <w:overflowPunct w:val="0"/>
        <w:topLinePunct w:val="0"/>
        <w:autoSpaceDE w:val="0"/>
        <w:autoSpaceDN w:val="0"/>
        <w:bidi w:val="0"/>
        <w:adjustRightInd w:val="0"/>
        <w:snapToGrid w:val="0"/>
        <w:spacing w:line="560" w:lineRule="exact"/>
        <w:ind w:firstLine="620" w:firstLineChars="200"/>
        <w:jc w:val="right"/>
        <w:textAlignment w:val="baseline"/>
        <w:rPr>
          <w:rFonts w:hint="default" w:ascii="仿宋_GB2312" w:hAnsi="仿宋_GB2312" w:eastAsia="仿宋_GB2312" w:cs="仿宋_GB2312"/>
          <w:color w:val="auto"/>
          <w:spacing w:val="-5"/>
          <w:sz w:val="32"/>
          <w:szCs w:val="32"/>
          <w:lang w:val="en-US" w:eastAsia="zh-CN"/>
        </w:rPr>
      </w:pPr>
      <w:r>
        <w:rPr>
          <w:rFonts w:hint="eastAsia" w:ascii="仿宋_GB2312" w:hAnsi="仿宋_GB2312" w:eastAsia="仿宋_GB2312" w:cs="仿宋_GB2312"/>
          <w:color w:val="auto"/>
          <w:spacing w:val="-5"/>
          <w:sz w:val="32"/>
          <w:szCs w:val="32"/>
        </w:rPr>
        <w:t>202</w:t>
      </w:r>
      <w:r>
        <w:rPr>
          <w:rFonts w:hint="eastAsia" w:ascii="仿宋_GB2312" w:hAnsi="仿宋_GB2312" w:eastAsia="仿宋_GB2312" w:cs="仿宋_GB2312"/>
          <w:color w:val="auto"/>
          <w:spacing w:val="-5"/>
          <w:sz w:val="32"/>
          <w:szCs w:val="32"/>
          <w:lang w:val="en-US" w:eastAsia="zh-CN"/>
        </w:rPr>
        <w:t>5</w:t>
      </w:r>
      <w:r>
        <w:rPr>
          <w:rFonts w:hint="eastAsia" w:ascii="仿宋_GB2312" w:hAnsi="仿宋_GB2312" w:eastAsia="仿宋_GB2312" w:cs="仿宋_GB2312"/>
          <w:color w:val="auto"/>
          <w:spacing w:val="-5"/>
          <w:sz w:val="32"/>
          <w:szCs w:val="32"/>
        </w:rPr>
        <w:t>年</w:t>
      </w:r>
      <w:r>
        <w:rPr>
          <w:rFonts w:hint="eastAsia" w:ascii="仿宋_GB2312" w:hAnsi="仿宋_GB2312" w:eastAsia="仿宋_GB2312" w:cs="仿宋_GB2312"/>
          <w:color w:val="auto"/>
          <w:spacing w:val="-5"/>
          <w:sz w:val="32"/>
          <w:szCs w:val="32"/>
          <w:lang w:val="en-US" w:eastAsia="zh-CN"/>
        </w:rPr>
        <w:t>6</w:t>
      </w:r>
      <w:r>
        <w:rPr>
          <w:rFonts w:hint="eastAsia" w:ascii="仿宋_GB2312" w:hAnsi="仿宋_GB2312" w:eastAsia="仿宋_GB2312" w:cs="仿宋_GB2312"/>
          <w:color w:val="auto"/>
          <w:spacing w:val="-5"/>
          <w:sz w:val="32"/>
          <w:szCs w:val="32"/>
        </w:rPr>
        <w:t>月</w:t>
      </w:r>
      <w:r>
        <w:rPr>
          <w:rFonts w:hint="eastAsia" w:ascii="仿宋_GB2312" w:hAnsi="仿宋_GB2312" w:eastAsia="仿宋_GB2312" w:cs="仿宋_GB2312"/>
          <w:color w:val="auto"/>
          <w:spacing w:val="-5"/>
          <w:sz w:val="32"/>
          <w:szCs w:val="32"/>
          <w:lang w:val="en-US" w:eastAsia="zh-CN"/>
        </w:rPr>
        <w:t>13</w:t>
      </w:r>
      <w:r>
        <w:rPr>
          <w:rFonts w:hint="eastAsia" w:ascii="仿宋_GB2312" w:hAnsi="仿宋_GB2312" w:eastAsia="仿宋_GB2312" w:cs="仿宋_GB2312"/>
          <w:color w:val="auto"/>
          <w:spacing w:val="-5"/>
          <w:sz w:val="32"/>
          <w:szCs w:val="32"/>
        </w:rPr>
        <w:t>日</w:t>
      </w:r>
      <w:r>
        <w:rPr>
          <w:rFonts w:hint="eastAsia" w:ascii="仿宋_GB2312" w:hAnsi="仿宋_GB2312" w:eastAsia="仿宋_GB2312" w:cs="仿宋_GB2312"/>
          <w:color w:val="auto"/>
          <w:spacing w:val="-5"/>
          <w:sz w:val="32"/>
          <w:szCs w:val="32"/>
          <w:lang w:val="en-US" w:eastAsia="zh-CN"/>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firstLine="620" w:firstLineChars="200"/>
        <w:jc w:val="center"/>
        <w:textAlignment w:val="baseline"/>
        <w:rPr>
          <w:rFonts w:hint="eastAsia" w:ascii="仿宋_GB2312" w:hAnsi="仿宋_GB2312" w:eastAsia="仿宋_GB2312" w:cs="仿宋_GB2312"/>
          <w:color w:val="auto"/>
          <w:spacing w:val="-5"/>
          <w:sz w:val="32"/>
          <w:szCs w:val="32"/>
          <w:lang w:eastAsia="zh-CN"/>
        </w:rPr>
      </w:pPr>
    </w:p>
    <w:sectPr>
      <w:footerReference r:id="rId4" w:type="default"/>
      <w:pgSz w:w="11906" w:h="16838"/>
      <w:pgMar w:top="1191" w:right="1587" w:bottom="119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4186"/>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1wiEbAgAAIQQAAA4AAABkcnMvZTJvRG9jLnhtbK1TzW4TMRC+I/EO&#10;lu9kN0G0U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11wiEbAgAAIQQAAA4A&#10;AAAAAAAAAQAgAAAAHwEAAGRycy9lMm9Eb2MueG1sUEsFBgAAAAAGAAYAWQEAAKw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ind w:left="5217"/>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asciiTheme="minorHAnsi" w:hAnsiTheme="minorHAnsi"/>
                            </w:rPr>
                          </w:pPr>
                          <w:r>
                            <w:rPr>
                              <w:rFonts w:asciiTheme="minorHAnsi" w:hAnsiTheme="minorHAnsi"/>
                            </w:rPr>
                            <w:fldChar w:fldCharType="begin"/>
                          </w:r>
                          <w:r>
                            <w:rPr>
                              <w:rFonts w:asciiTheme="minorHAnsi" w:hAnsiTheme="minorHAnsi"/>
                            </w:rPr>
                            <w:instrText xml:space="preserve"> PAGE  \* MERGEFORMAT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CCoAeuGQIAACEEAAAOAAAA&#10;AAAAAAEAIAAAAB8BAABkcnMvZTJvRG9jLnhtbFBLBQYAAAAABgAGAFkBAACqBQAAAAA=&#10;">
              <v:fill on="f" focussize="0,0"/>
              <v:stroke on="f" weight="0.5pt"/>
              <v:imagedata o:title=""/>
              <o:lock v:ext="edit" aspectratio="f"/>
              <v:textbox inset="0mm,0mm,0mm,0mm" style="mso-fit-shape-to-text:t;">
                <w:txbxContent>
                  <w:p>
                    <w:pPr>
                      <w:pStyle w:val="3"/>
                      <w:rPr>
                        <w:rFonts w:asciiTheme="minorHAnsi" w:hAnsiTheme="minorHAnsi"/>
                      </w:rPr>
                    </w:pPr>
                    <w:r>
                      <w:rPr>
                        <w:rFonts w:asciiTheme="minorHAnsi" w:hAnsiTheme="minorHAnsi"/>
                      </w:rPr>
                      <w:fldChar w:fldCharType="begin"/>
                    </w:r>
                    <w:r>
                      <w:rPr>
                        <w:rFonts w:asciiTheme="minorHAnsi" w:hAnsiTheme="minorHAnsi"/>
                      </w:rPr>
                      <w:instrText xml:space="preserve"> PAGE  \* MERGEFORMAT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xZjk1MGY5MmUxY2RlY2U1NmQ4ODUyYzMzNmFkMjgifQ=="/>
  </w:docVars>
  <w:rsids>
    <w:rsidRoot w:val="009E7B27"/>
    <w:rsid w:val="000002F4"/>
    <w:rsid w:val="00011FAE"/>
    <w:rsid w:val="00024A0C"/>
    <w:rsid w:val="00033C86"/>
    <w:rsid w:val="00046867"/>
    <w:rsid w:val="00047C78"/>
    <w:rsid w:val="00051ACB"/>
    <w:rsid w:val="00060BAC"/>
    <w:rsid w:val="00063389"/>
    <w:rsid w:val="0007525D"/>
    <w:rsid w:val="00092959"/>
    <w:rsid w:val="00094F48"/>
    <w:rsid w:val="000A641B"/>
    <w:rsid w:val="000C7944"/>
    <w:rsid w:val="000D59C2"/>
    <w:rsid w:val="000E7D46"/>
    <w:rsid w:val="001126B3"/>
    <w:rsid w:val="00130D08"/>
    <w:rsid w:val="00137008"/>
    <w:rsid w:val="00147A25"/>
    <w:rsid w:val="00156365"/>
    <w:rsid w:val="00165E6E"/>
    <w:rsid w:val="00172320"/>
    <w:rsid w:val="001F09AF"/>
    <w:rsid w:val="001F332C"/>
    <w:rsid w:val="00224FE0"/>
    <w:rsid w:val="00250FBE"/>
    <w:rsid w:val="002A1D37"/>
    <w:rsid w:val="002B57DF"/>
    <w:rsid w:val="002C6CEE"/>
    <w:rsid w:val="002C7BF4"/>
    <w:rsid w:val="002E0B43"/>
    <w:rsid w:val="002E234A"/>
    <w:rsid w:val="002E32DB"/>
    <w:rsid w:val="002F411D"/>
    <w:rsid w:val="00316824"/>
    <w:rsid w:val="0033232B"/>
    <w:rsid w:val="00332BEB"/>
    <w:rsid w:val="003442C4"/>
    <w:rsid w:val="00367EF5"/>
    <w:rsid w:val="00391A43"/>
    <w:rsid w:val="003A1C5A"/>
    <w:rsid w:val="003B4223"/>
    <w:rsid w:val="003D59A1"/>
    <w:rsid w:val="003E3EAF"/>
    <w:rsid w:val="004012D2"/>
    <w:rsid w:val="004206A5"/>
    <w:rsid w:val="00440B94"/>
    <w:rsid w:val="00445177"/>
    <w:rsid w:val="00446DBB"/>
    <w:rsid w:val="00450CCF"/>
    <w:rsid w:val="00454A5E"/>
    <w:rsid w:val="0045738D"/>
    <w:rsid w:val="0047261D"/>
    <w:rsid w:val="004954EB"/>
    <w:rsid w:val="004A5ED2"/>
    <w:rsid w:val="004B3522"/>
    <w:rsid w:val="004B75BD"/>
    <w:rsid w:val="004D5BE2"/>
    <w:rsid w:val="004D62F5"/>
    <w:rsid w:val="00503241"/>
    <w:rsid w:val="00525FC2"/>
    <w:rsid w:val="005328C8"/>
    <w:rsid w:val="00553148"/>
    <w:rsid w:val="00561250"/>
    <w:rsid w:val="005A1093"/>
    <w:rsid w:val="005D76E8"/>
    <w:rsid w:val="005F139B"/>
    <w:rsid w:val="005F6ADA"/>
    <w:rsid w:val="006069B3"/>
    <w:rsid w:val="006565C2"/>
    <w:rsid w:val="00662CBD"/>
    <w:rsid w:val="00666F16"/>
    <w:rsid w:val="00686A71"/>
    <w:rsid w:val="006C3032"/>
    <w:rsid w:val="006C5D5E"/>
    <w:rsid w:val="006F2CD0"/>
    <w:rsid w:val="007609B0"/>
    <w:rsid w:val="007832E1"/>
    <w:rsid w:val="007979DB"/>
    <w:rsid w:val="007F02DE"/>
    <w:rsid w:val="008063E1"/>
    <w:rsid w:val="00827226"/>
    <w:rsid w:val="008304B9"/>
    <w:rsid w:val="008306F5"/>
    <w:rsid w:val="0085426D"/>
    <w:rsid w:val="0086202F"/>
    <w:rsid w:val="008A57D9"/>
    <w:rsid w:val="008A67C1"/>
    <w:rsid w:val="008A78A8"/>
    <w:rsid w:val="008B22CE"/>
    <w:rsid w:val="008C7D5E"/>
    <w:rsid w:val="008E2BDA"/>
    <w:rsid w:val="008E2C85"/>
    <w:rsid w:val="0095415B"/>
    <w:rsid w:val="00987A6E"/>
    <w:rsid w:val="009B2165"/>
    <w:rsid w:val="009C4343"/>
    <w:rsid w:val="009C7346"/>
    <w:rsid w:val="009D1359"/>
    <w:rsid w:val="009E269A"/>
    <w:rsid w:val="009E7B27"/>
    <w:rsid w:val="009F0734"/>
    <w:rsid w:val="009F1E89"/>
    <w:rsid w:val="00A05D0B"/>
    <w:rsid w:val="00A11540"/>
    <w:rsid w:val="00A82E47"/>
    <w:rsid w:val="00A8331E"/>
    <w:rsid w:val="00AA0245"/>
    <w:rsid w:val="00AC3577"/>
    <w:rsid w:val="00AD73B0"/>
    <w:rsid w:val="00B3728B"/>
    <w:rsid w:val="00B511DD"/>
    <w:rsid w:val="00B6257F"/>
    <w:rsid w:val="00B8238A"/>
    <w:rsid w:val="00B82D5B"/>
    <w:rsid w:val="00B85ED9"/>
    <w:rsid w:val="00BA64D8"/>
    <w:rsid w:val="00BB0248"/>
    <w:rsid w:val="00BC010C"/>
    <w:rsid w:val="00BC1703"/>
    <w:rsid w:val="00BD62E5"/>
    <w:rsid w:val="00C12E1D"/>
    <w:rsid w:val="00C1669C"/>
    <w:rsid w:val="00C72AF7"/>
    <w:rsid w:val="00C82964"/>
    <w:rsid w:val="00C92975"/>
    <w:rsid w:val="00CA5488"/>
    <w:rsid w:val="00CA6BCE"/>
    <w:rsid w:val="00CD2E07"/>
    <w:rsid w:val="00D210BC"/>
    <w:rsid w:val="00D3567A"/>
    <w:rsid w:val="00D434AA"/>
    <w:rsid w:val="00D54A56"/>
    <w:rsid w:val="00D62803"/>
    <w:rsid w:val="00D86872"/>
    <w:rsid w:val="00DA039B"/>
    <w:rsid w:val="00DA233E"/>
    <w:rsid w:val="00DF5B1D"/>
    <w:rsid w:val="00E058F0"/>
    <w:rsid w:val="00E27202"/>
    <w:rsid w:val="00E40161"/>
    <w:rsid w:val="00E42FD7"/>
    <w:rsid w:val="00E57815"/>
    <w:rsid w:val="00E57960"/>
    <w:rsid w:val="00E6476D"/>
    <w:rsid w:val="00E857E3"/>
    <w:rsid w:val="00EC2459"/>
    <w:rsid w:val="00EC748E"/>
    <w:rsid w:val="00EF364A"/>
    <w:rsid w:val="00EF5DB3"/>
    <w:rsid w:val="00F12D10"/>
    <w:rsid w:val="00F32B73"/>
    <w:rsid w:val="00F3398D"/>
    <w:rsid w:val="00F34029"/>
    <w:rsid w:val="00F35D48"/>
    <w:rsid w:val="00F61C5D"/>
    <w:rsid w:val="00F85A88"/>
    <w:rsid w:val="00FB3DBB"/>
    <w:rsid w:val="00FB686D"/>
    <w:rsid w:val="00FF05D0"/>
    <w:rsid w:val="02D74B40"/>
    <w:rsid w:val="02D93DC4"/>
    <w:rsid w:val="04E473AC"/>
    <w:rsid w:val="04E6222C"/>
    <w:rsid w:val="05CE389B"/>
    <w:rsid w:val="0786207B"/>
    <w:rsid w:val="092D4DF7"/>
    <w:rsid w:val="097C1F9D"/>
    <w:rsid w:val="0A00735D"/>
    <w:rsid w:val="0B3C5593"/>
    <w:rsid w:val="0EF645A0"/>
    <w:rsid w:val="0F227143"/>
    <w:rsid w:val="118D1789"/>
    <w:rsid w:val="11A66ED7"/>
    <w:rsid w:val="12BB58E4"/>
    <w:rsid w:val="137B3EBC"/>
    <w:rsid w:val="13A7230D"/>
    <w:rsid w:val="140F191B"/>
    <w:rsid w:val="15544B86"/>
    <w:rsid w:val="173D69EE"/>
    <w:rsid w:val="195A614C"/>
    <w:rsid w:val="19ED7503"/>
    <w:rsid w:val="1A7D5DB4"/>
    <w:rsid w:val="1BD91EA3"/>
    <w:rsid w:val="1EB5427B"/>
    <w:rsid w:val="1FA15E62"/>
    <w:rsid w:val="206C7E92"/>
    <w:rsid w:val="21026896"/>
    <w:rsid w:val="21DC13D3"/>
    <w:rsid w:val="22CD2F8A"/>
    <w:rsid w:val="22DD4148"/>
    <w:rsid w:val="24305A06"/>
    <w:rsid w:val="24D942F0"/>
    <w:rsid w:val="259803F2"/>
    <w:rsid w:val="25C5372A"/>
    <w:rsid w:val="264F486A"/>
    <w:rsid w:val="26D42FC1"/>
    <w:rsid w:val="2730304F"/>
    <w:rsid w:val="27C923FA"/>
    <w:rsid w:val="284E0B51"/>
    <w:rsid w:val="28BB1C4A"/>
    <w:rsid w:val="2A490E0C"/>
    <w:rsid w:val="2A8A1462"/>
    <w:rsid w:val="2AE5249E"/>
    <w:rsid w:val="2C621124"/>
    <w:rsid w:val="2C8E59C0"/>
    <w:rsid w:val="2D0B268D"/>
    <w:rsid w:val="2D834DF9"/>
    <w:rsid w:val="31B01FC3"/>
    <w:rsid w:val="31BC68C7"/>
    <w:rsid w:val="320D4B2F"/>
    <w:rsid w:val="32DB1233"/>
    <w:rsid w:val="33156EBE"/>
    <w:rsid w:val="331746B0"/>
    <w:rsid w:val="35993BB6"/>
    <w:rsid w:val="36804028"/>
    <w:rsid w:val="36D24132"/>
    <w:rsid w:val="38282DB0"/>
    <w:rsid w:val="38DF5993"/>
    <w:rsid w:val="3A4B4EF0"/>
    <w:rsid w:val="3B2174CA"/>
    <w:rsid w:val="3B2F3D42"/>
    <w:rsid w:val="3C1C6B44"/>
    <w:rsid w:val="3C7842E3"/>
    <w:rsid w:val="3CA10825"/>
    <w:rsid w:val="3D96133E"/>
    <w:rsid w:val="40E6466F"/>
    <w:rsid w:val="4353418F"/>
    <w:rsid w:val="43B43B06"/>
    <w:rsid w:val="44606644"/>
    <w:rsid w:val="448259B3"/>
    <w:rsid w:val="44AA29F2"/>
    <w:rsid w:val="47631ACB"/>
    <w:rsid w:val="49A8208E"/>
    <w:rsid w:val="4A1277D9"/>
    <w:rsid w:val="4B6B61F5"/>
    <w:rsid w:val="4BC97D55"/>
    <w:rsid w:val="4D95306C"/>
    <w:rsid w:val="4DB8756B"/>
    <w:rsid w:val="4E905A50"/>
    <w:rsid w:val="508B0107"/>
    <w:rsid w:val="50EF3C05"/>
    <w:rsid w:val="518E4027"/>
    <w:rsid w:val="51901F0A"/>
    <w:rsid w:val="526C10EB"/>
    <w:rsid w:val="53953231"/>
    <w:rsid w:val="53CD1A51"/>
    <w:rsid w:val="548213F9"/>
    <w:rsid w:val="551903C3"/>
    <w:rsid w:val="5887473C"/>
    <w:rsid w:val="5A166E71"/>
    <w:rsid w:val="5B947E3D"/>
    <w:rsid w:val="5D0D559B"/>
    <w:rsid w:val="5E2B7BCF"/>
    <w:rsid w:val="5E7B52A6"/>
    <w:rsid w:val="5F007C74"/>
    <w:rsid w:val="6076192E"/>
    <w:rsid w:val="613D7A87"/>
    <w:rsid w:val="63BB2F59"/>
    <w:rsid w:val="650751C3"/>
    <w:rsid w:val="650E55CD"/>
    <w:rsid w:val="659D3FA3"/>
    <w:rsid w:val="66896FEB"/>
    <w:rsid w:val="66D4520F"/>
    <w:rsid w:val="672E2491"/>
    <w:rsid w:val="677E36DF"/>
    <w:rsid w:val="67820ED3"/>
    <w:rsid w:val="67903930"/>
    <w:rsid w:val="67A61834"/>
    <w:rsid w:val="6A7F011B"/>
    <w:rsid w:val="6AB65017"/>
    <w:rsid w:val="6AD32D65"/>
    <w:rsid w:val="6B640CD1"/>
    <w:rsid w:val="6C522BE1"/>
    <w:rsid w:val="6F7570AC"/>
    <w:rsid w:val="6FC7059A"/>
    <w:rsid w:val="6FCD1928"/>
    <w:rsid w:val="719F46D3"/>
    <w:rsid w:val="73142973"/>
    <w:rsid w:val="735A603F"/>
    <w:rsid w:val="741B5AF5"/>
    <w:rsid w:val="743B4D49"/>
    <w:rsid w:val="74744A68"/>
    <w:rsid w:val="752E2E69"/>
    <w:rsid w:val="77C9361D"/>
    <w:rsid w:val="79C84EBE"/>
    <w:rsid w:val="7AE75F94"/>
    <w:rsid w:val="7BC83C44"/>
    <w:rsid w:val="7DBF151D"/>
    <w:rsid w:val="7E4315BF"/>
    <w:rsid w:val="7E9F10EB"/>
    <w:rsid w:val="7EDC4997"/>
    <w:rsid w:val="7FE56E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pPr>
    <w:rPr>
      <w:sz w:val="18"/>
    </w:rPr>
  </w:style>
  <w:style w:type="paragraph" w:styleId="4">
    <w:name w:val="header"/>
    <w:basedOn w:val="1"/>
    <w:link w:val="8"/>
    <w:qFormat/>
    <w:uiPriority w:val="0"/>
    <w:pPr>
      <w:pBdr>
        <w:bottom w:val="single" w:color="auto" w:sz="6" w:space="1"/>
      </w:pBdr>
      <w:tabs>
        <w:tab w:val="center" w:pos="4153"/>
        <w:tab w:val="right" w:pos="8306"/>
      </w:tabs>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qFormat/>
    <w:uiPriority w:val="0"/>
    <w:rPr>
      <w:rFonts w:ascii="Arial" w:hAnsi="Arial" w:eastAsia="Arial" w:cs="Arial"/>
      <w:snapToGrid w:val="0"/>
      <w:color w:val="000000"/>
      <w:sz w:val="18"/>
      <w:szCs w:val="18"/>
    </w:rPr>
  </w:style>
  <w:style w:type="character" w:customStyle="1" w:styleId="9">
    <w:name w:val="批注框文本 Char"/>
    <w:basedOn w:val="7"/>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1716</Words>
  <Characters>1805</Characters>
  <Lines>2</Lines>
  <Paragraphs>6</Paragraphs>
  <TotalTime>10</TotalTime>
  <ScaleCrop>false</ScaleCrop>
  <LinksUpToDate>false</LinksUpToDate>
  <CharactersWithSpaces>1828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2023-11-13T01:21:00Z</dcterms:created>
  <dc:creator>Administrator</dc:creator>
  <cp:lastModifiedBy>陈盛</cp:lastModifiedBy>
  <dcterms:modified xsi:type="dcterms:W3CDTF">2025-06-20T03:10:38Z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9DAC2BF82CA24208990D306D987A9361_13</vt:lpwstr>
  </property>
  <property fmtid="{D5CDD505-2E9C-101B-9397-08002B2CF9AE}" pid="4" name="KSOTemplateDocerSaveRecord">
    <vt:lpwstr>eyJoZGlkIjoiNmQzZDE1Yzk2ZGE5ODkyMmJlMjllMzU3ZjBmZWIyMmQifQ==</vt:lpwstr>
  </property>
</Properties>
</file>