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0" w:line="192" w:lineRule="auto"/>
        <w:ind w:left="3630" w:right="1212" w:hanging="2423"/>
        <w:jc w:val="left"/>
        <w:rPr>
          <w:rFonts w:hint="default" w:ascii="华文中宋" w:eastAsia="华文中宋"/>
          <w:b/>
          <w:sz w:val="44"/>
          <w:lang w:val="en-US" w:eastAsia="zh-CN"/>
        </w:rPr>
      </w:pPr>
      <w:bookmarkStart w:id="0" w:name="_GoBack"/>
      <w:r>
        <w:rPr>
          <w:rFonts w:hint="eastAsia" w:ascii="华文中宋" w:eastAsia="华文中宋"/>
          <w:b/>
          <w:w w:val="95"/>
          <w:sz w:val="44"/>
        </w:rPr>
        <w:t>中铁电气化局集团城铁公司维管分公司</w:t>
      </w:r>
      <w:r>
        <w:rPr>
          <w:rFonts w:hint="eastAsia" w:ascii="华文中宋" w:eastAsia="华文中宋"/>
          <w:b/>
          <w:w w:val="95"/>
          <w:sz w:val="44"/>
          <w:lang w:eastAsia="zh-CN"/>
        </w:rPr>
        <w:t>（</w:t>
      </w:r>
      <w:r>
        <w:rPr>
          <w:rFonts w:hint="eastAsia" w:ascii="华文中宋" w:eastAsia="华文中宋"/>
          <w:b/>
          <w:w w:val="95"/>
          <w:sz w:val="44"/>
          <w:lang w:val="en-US" w:eastAsia="zh-CN"/>
        </w:rPr>
        <w:t>南昌项目部）</w:t>
      </w:r>
    </w:p>
    <w:bookmarkEnd w:id="0"/>
    <w:p>
      <w:pPr>
        <w:pStyle w:val="2"/>
        <w:spacing w:line="589" w:lineRule="exact"/>
        <w:jc w:val="both"/>
      </w:pPr>
      <w:r>
        <w:t>一、 公司简介</w:t>
      </w:r>
    </w:p>
    <w:p>
      <w:pPr>
        <w:pStyle w:val="3"/>
        <w:spacing w:before="55"/>
        <w:ind w:left="1441"/>
        <w:jc w:val="both"/>
      </w:pPr>
      <w:r>
        <w:t>中铁电气化局集团有限公司城铁公司成立于 2001 年，</w:t>
      </w:r>
    </w:p>
    <w:p>
      <w:pPr>
        <w:pStyle w:val="3"/>
        <w:spacing w:before="149" w:line="328" w:lineRule="auto"/>
        <w:ind w:right="640"/>
        <w:jc w:val="both"/>
      </w:pPr>
      <w:r>
        <w:rPr>
          <w:spacing w:val="-18"/>
        </w:rPr>
        <w:t xml:space="preserve">是世界双 </w:t>
      </w:r>
      <w:r>
        <w:t>500</w:t>
      </w:r>
      <w:r>
        <w:rPr>
          <w:spacing w:val="-10"/>
        </w:rPr>
        <w:t xml:space="preserve"> 强企业——中国中铁股份有限公司旗下的标杆</w:t>
      </w:r>
      <w:r>
        <w:rPr>
          <w:spacing w:val="-6"/>
        </w:rPr>
        <w:t>企业，也是我国最早进入城市轨道交通建设领域的专业化公</w:t>
      </w:r>
      <w:r>
        <w:rPr>
          <w:spacing w:val="-12"/>
        </w:rPr>
        <w:t xml:space="preserve">司。公司下辖 </w:t>
      </w:r>
      <w:r>
        <w:t>16</w:t>
      </w:r>
      <w:r>
        <w:rPr>
          <w:spacing w:val="-11"/>
        </w:rPr>
        <w:t xml:space="preserve"> 个分支机构，其中 </w:t>
      </w:r>
      <w:r>
        <w:t>13</w:t>
      </w:r>
      <w:r>
        <w:rPr>
          <w:spacing w:val="-8"/>
        </w:rPr>
        <w:t xml:space="preserve"> 个项目管理分公司，</w:t>
      </w:r>
    </w:p>
    <w:p>
      <w:pPr>
        <w:pStyle w:val="3"/>
        <w:spacing w:line="328" w:lineRule="auto"/>
        <w:ind w:right="647"/>
      </w:pPr>
      <w:r>
        <w:t>2</w:t>
      </w:r>
      <w:r>
        <w:rPr>
          <w:spacing w:val="-3"/>
        </w:rPr>
        <w:t xml:space="preserve"> 个服务型专业化分公司</w:t>
      </w:r>
      <w:r>
        <w:t>，1</w:t>
      </w:r>
      <w:r>
        <w:rPr>
          <w:spacing w:val="-3"/>
        </w:rPr>
        <w:t xml:space="preserve"> 个附属机构，形成了东北、东南、华北、华东、华南、华中、西南七大片区发展布局。公</w:t>
      </w:r>
      <w:r>
        <w:rPr>
          <w:spacing w:val="-4"/>
        </w:rPr>
        <w:t>司致力于专业化发展，目前已发展成为专业从事城市轨道交通站后设备系统集成、安装、调试、运营维管、既有线改造</w:t>
      </w:r>
      <w:r>
        <w:rPr>
          <w:spacing w:val="-6"/>
        </w:rPr>
        <w:t>等全方位于一体的技术密集型企业。公司始终坚持“区域经</w:t>
      </w:r>
      <w:r>
        <w:rPr>
          <w:spacing w:val="3"/>
          <w:w w:val="95"/>
        </w:rPr>
        <w:t xml:space="preserve">营、滚动发展”的市场开发战略，先后参加了北京、上海、 </w:t>
      </w:r>
      <w:r>
        <w:rPr>
          <w:spacing w:val="-3"/>
        </w:rPr>
        <w:t>广州、深圳、重庆、南昌、南京、沈阳、哈尔滨、杭州、福建、昆明、青岛、宁波等城市地铁、轻轨、磁浮、有轨电车</w:t>
      </w:r>
      <w:r>
        <w:rPr>
          <w:spacing w:val="-4"/>
        </w:rPr>
        <w:t>等工程项目建设和运营维管，创造了我国城市轨道交通领域</w:t>
      </w:r>
      <w:r>
        <w:rPr>
          <w:spacing w:val="-19"/>
        </w:rPr>
        <w:t>建设史上的多项第一，多次荣获“国家优质工程奖”、“市政</w:t>
      </w:r>
      <w:r>
        <w:rPr>
          <w:spacing w:val="-33"/>
        </w:rPr>
        <w:t>工程金杯奖”、“铁道部火车头优质工程奖”。</w:t>
      </w:r>
    </w:p>
    <w:p>
      <w:pPr>
        <w:pStyle w:val="3"/>
        <w:spacing w:line="393" w:lineRule="exact"/>
        <w:ind w:left="1441"/>
      </w:pPr>
      <w:r>
        <w:rPr>
          <w:spacing w:val="13"/>
          <w:w w:val="95"/>
        </w:rPr>
        <w:t>维管分公司是中铁电气化局集团有限公司城铁公司顺</w:t>
      </w:r>
    </w:p>
    <w:p>
      <w:pPr>
        <w:pStyle w:val="3"/>
        <w:spacing w:before="144" w:line="328" w:lineRule="auto"/>
        <w:ind w:right="641"/>
      </w:pPr>
      <w:r>
        <w:rPr>
          <w:spacing w:val="-2"/>
        </w:rPr>
        <w:t>应市场发展需要，依托城铁公司在轨道交通建设和运营维管</w:t>
      </w:r>
      <w:r>
        <w:rPr>
          <w:spacing w:val="-4"/>
        </w:rPr>
        <w:t>领域的丰富经验，在整合建设与运营内部资源的基础上成立</w:t>
      </w:r>
      <w:r>
        <w:rPr>
          <w:spacing w:val="-5"/>
        </w:rPr>
        <w:t>的专业维护保障单位。经过多年在运维行业的经验积累，公</w:t>
      </w:r>
      <w:r>
        <w:rPr>
          <w:spacing w:val="-16"/>
        </w:rPr>
        <w:t>司拥有一支专业资深、经验丰富、技术过硬的维护保障队伍。</w:t>
      </w:r>
      <w:r>
        <w:rPr>
          <w:spacing w:val="-1"/>
        </w:rPr>
        <w:t>维管分公司努力成为轨道交通行业执行运作的服务者、轨道</w:t>
      </w:r>
    </w:p>
    <w:p>
      <w:pPr>
        <w:spacing w:after="0" w:line="328" w:lineRule="auto"/>
        <w:sectPr>
          <w:type w:val="continuous"/>
          <w:pgSz w:w="11910" w:h="16840"/>
          <w:pgMar w:top="1340" w:right="1000" w:bottom="280" w:left="1000" w:header="720" w:footer="720" w:gutter="0"/>
          <w:cols w:space="720" w:num="1"/>
        </w:sectPr>
      </w:pPr>
    </w:p>
    <w:p>
      <w:pPr>
        <w:pStyle w:val="3"/>
        <w:spacing w:before="30" w:line="328" w:lineRule="auto"/>
        <w:ind w:right="801"/>
        <w:jc w:val="both"/>
      </w:pPr>
      <w:r>
        <w:rPr>
          <w:spacing w:val="-2"/>
        </w:rPr>
        <w:t>交通运营期设备设施的守护者、轨道交通存量市场资源的开</w:t>
      </w:r>
      <w:r>
        <w:rPr>
          <w:spacing w:val="-4"/>
        </w:rPr>
        <w:t>拓者，达到控制强力、服务优质、品牌一流的业务水平，推动企业维管事业向规范化、信息化、集群化、专业化、多元</w:t>
      </w:r>
      <w:r>
        <w:t>化和国际化发展。</w:t>
      </w:r>
    </w:p>
    <w:p>
      <w:pPr>
        <w:pStyle w:val="3"/>
        <w:spacing w:line="402" w:lineRule="exact"/>
        <w:ind w:left="0" w:right="800"/>
        <w:jc w:val="right"/>
      </w:pPr>
      <w:r>
        <w:rPr>
          <w:spacing w:val="-12"/>
        </w:rPr>
        <w:t xml:space="preserve">南昌市轨道交通 </w:t>
      </w:r>
      <w:r>
        <w:t>3</w:t>
      </w:r>
      <w:r>
        <w:rPr>
          <w:spacing w:val="-10"/>
        </w:rPr>
        <w:t xml:space="preserve"> 号线运营期设备设施维保项目部是维</w:t>
      </w:r>
    </w:p>
    <w:p>
      <w:pPr>
        <w:pStyle w:val="3"/>
        <w:spacing w:before="153"/>
        <w:ind w:left="0" w:right="801"/>
        <w:jc w:val="right"/>
      </w:pPr>
      <w:r>
        <w:rPr>
          <w:spacing w:val="-3"/>
        </w:rPr>
        <w:t xml:space="preserve">管分公司的下属项目部，成立于 </w:t>
      </w:r>
      <w:r>
        <w:t>2021</w:t>
      </w:r>
      <w:r>
        <w:rPr>
          <w:spacing w:val="-32"/>
        </w:rPr>
        <w:t xml:space="preserve"> 年 </w:t>
      </w:r>
      <w:r>
        <w:t>3</w:t>
      </w:r>
      <w:r>
        <w:rPr>
          <w:spacing w:val="-7"/>
        </w:rPr>
        <w:t xml:space="preserve"> 月。目前主要负</w:t>
      </w:r>
    </w:p>
    <w:p>
      <w:pPr>
        <w:pStyle w:val="3"/>
        <w:spacing w:before="149" w:line="326" w:lineRule="auto"/>
        <w:ind w:right="801"/>
        <w:jc w:val="both"/>
      </w:pPr>
      <w:r>
        <w:rPr>
          <w:spacing w:val="-14"/>
        </w:rPr>
        <w:t xml:space="preserve">责南昌地铁 </w:t>
      </w:r>
      <w:r>
        <w:t>3</w:t>
      </w:r>
      <w:r>
        <w:rPr>
          <w:spacing w:val="-24"/>
        </w:rPr>
        <w:t xml:space="preserve"> 号线变配电、接触网、通信、综合监控、环控、</w:t>
      </w:r>
      <w:r>
        <w:t>门禁、风水电及自动售检票专业。</w:t>
      </w:r>
    </w:p>
    <w:p>
      <w:pPr>
        <w:pStyle w:val="2"/>
      </w:pPr>
      <w:r>
        <w:t>二、 招聘专业</w:t>
      </w:r>
    </w:p>
    <w:p>
      <w:pPr>
        <w:pStyle w:val="3"/>
        <w:spacing w:before="55" w:line="326" w:lineRule="auto"/>
        <w:ind w:right="479" w:firstLine="640"/>
      </w:pPr>
      <w:r>
        <w:rPr>
          <w:spacing w:val="-2"/>
        </w:rPr>
        <w:t xml:space="preserve">供热通风与空调工程技术、城市轨道交通运营管理、城 </w:t>
      </w:r>
      <w:r>
        <w:rPr>
          <w:spacing w:val="-4"/>
        </w:rPr>
        <w:t>市轨道交通机电技术、城市轨道交通供配电技术等相关专业。</w:t>
      </w:r>
    </w:p>
    <w:p>
      <w:pPr>
        <w:pStyle w:val="2"/>
      </w:pPr>
      <w:r>
        <w:t>三、招聘条件</w:t>
      </w:r>
    </w:p>
    <w:p>
      <w:pPr>
        <w:pStyle w:val="7"/>
        <w:numPr>
          <w:ilvl w:val="0"/>
          <w:numId w:val="1"/>
        </w:numPr>
        <w:tabs>
          <w:tab w:val="left" w:pos="2092"/>
        </w:tabs>
        <w:spacing w:before="55" w:after="0" w:line="326" w:lineRule="auto"/>
        <w:ind w:left="942" w:right="800" w:firstLine="707"/>
        <w:jc w:val="left"/>
        <w:rPr>
          <w:sz w:val="32"/>
        </w:rPr>
      </w:pPr>
      <w:r>
        <w:rPr>
          <w:sz w:val="32"/>
        </w:rPr>
        <w:t>2024</w:t>
      </w:r>
      <w:r>
        <w:rPr>
          <w:spacing w:val="-15"/>
          <w:sz w:val="32"/>
        </w:rPr>
        <w:t xml:space="preserve"> 届大专及以上学历应届生，能按时毕业并取得</w:t>
      </w:r>
      <w:r>
        <w:rPr>
          <w:sz w:val="32"/>
        </w:rPr>
        <w:t>毕业证书；</w:t>
      </w:r>
    </w:p>
    <w:p>
      <w:pPr>
        <w:pStyle w:val="7"/>
        <w:numPr>
          <w:ilvl w:val="0"/>
          <w:numId w:val="1"/>
        </w:numPr>
        <w:tabs>
          <w:tab w:val="left" w:pos="1972"/>
        </w:tabs>
        <w:spacing w:before="5" w:after="0" w:line="326" w:lineRule="auto"/>
        <w:ind w:left="942" w:right="795" w:firstLine="707"/>
        <w:jc w:val="right"/>
        <w:rPr>
          <w:sz w:val="32"/>
        </w:rPr>
      </w:pPr>
      <w:r>
        <w:rPr>
          <w:spacing w:val="-51"/>
          <w:w w:val="99"/>
          <w:sz w:val="32"/>
        </w:rPr>
        <w:t>视力</w:t>
      </w:r>
      <w:r>
        <w:rPr>
          <w:w w:val="99"/>
          <w:sz w:val="32"/>
        </w:rPr>
        <w:t>（含矫正</w:t>
      </w:r>
      <w:r>
        <w:rPr>
          <w:spacing w:val="-98"/>
          <w:w w:val="99"/>
          <w:sz w:val="32"/>
        </w:rPr>
        <w:t>）</w:t>
      </w:r>
      <w:r>
        <w:rPr>
          <w:spacing w:val="1"/>
          <w:w w:val="99"/>
          <w:sz w:val="32"/>
        </w:rPr>
        <w:t>5.</w:t>
      </w:r>
      <w:r>
        <w:rPr>
          <w:w w:val="99"/>
          <w:sz w:val="32"/>
        </w:rPr>
        <w:t>0</w:t>
      </w:r>
      <w:r>
        <w:rPr>
          <w:spacing w:val="-80"/>
          <w:sz w:val="32"/>
        </w:rPr>
        <w:t xml:space="preserve"> </w:t>
      </w:r>
      <w:r>
        <w:rPr>
          <w:spacing w:val="-51"/>
          <w:w w:val="99"/>
          <w:sz w:val="32"/>
        </w:rPr>
        <w:t>以上</w:t>
      </w:r>
      <w:r>
        <w:rPr>
          <w:w w:val="99"/>
          <w:sz w:val="32"/>
        </w:rPr>
        <w:t>（近视度数不大于</w:t>
      </w:r>
      <w:r>
        <w:rPr>
          <w:spacing w:val="-80"/>
          <w:sz w:val="32"/>
        </w:rPr>
        <w:t xml:space="preserve"> </w:t>
      </w:r>
      <w:r>
        <w:rPr>
          <w:spacing w:val="1"/>
          <w:w w:val="99"/>
          <w:sz w:val="32"/>
        </w:rPr>
        <w:t>40</w:t>
      </w:r>
      <w:r>
        <w:rPr>
          <w:w w:val="99"/>
          <w:sz w:val="32"/>
        </w:rPr>
        <w:t>0</w:t>
      </w:r>
      <w:r>
        <w:rPr>
          <w:spacing w:val="-79"/>
          <w:sz w:val="32"/>
        </w:rPr>
        <w:t xml:space="preserve"> </w:t>
      </w:r>
      <w:r>
        <w:rPr>
          <w:w w:val="99"/>
          <w:sz w:val="32"/>
        </w:rPr>
        <w:t>度</w:t>
      </w:r>
      <w:r>
        <w:rPr>
          <w:spacing w:val="-166"/>
          <w:w w:val="99"/>
          <w:sz w:val="32"/>
        </w:rPr>
        <w:t>）</w:t>
      </w:r>
      <w:r>
        <w:rPr>
          <w:spacing w:val="-7"/>
          <w:w w:val="99"/>
          <w:sz w:val="32"/>
        </w:rPr>
        <w:t>，</w:t>
      </w:r>
      <w:r>
        <w:rPr>
          <w:spacing w:val="-23"/>
          <w:w w:val="95"/>
          <w:sz w:val="32"/>
        </w:rPr>
        <w:t>无色盲色弱，身心健康</w:t>
      </w:r>
      <w:r>
        <w:rPr>
          <w:w w:val="95"/>
          <w:sz w:val="32"/>
        </w:rPr>
        <w:t>（以体检结果为准</w:t>
      </w:r>
      <w:r>
        <w:rPr>
          <w:spacing w:val="-133"/>
          <w:w w:val="95"/>
          <w:sz w:val="32"/>
        </w:rPr>
        <w:t>）</w:t>
      </w:r>
      <w:r>
        <w:rPr>
          <w:spacing w:val="-19"/>
          <w:w w:val="95"/>
          <w:sz w:val="32"/>
        </w:rPr>
        <w:t>，满足工作要求； 3.</w:t>
      </w:r>
      <w:r>
        <w:rPr>
          <w:spacing w:val="-21"/>
          <w:w w:val="95"/>
          <w:sz w:val="32"/>
        </w:rPr>
        <w:t>拥护中国共产党的领导，遵守国家的法律、法规和企</w:t>
      </w:r>
    </w:p>
    <w:p>
      <w:pPr>
        <w:pStyle w:val="3"/>
        <w:spacing w:before="8" w:line="326" w:lineRule="auto"/>
        <w:ind w:left="942" w:right="801"/>
      </w:pPr>
      <w:r>
        <w:rPr>
          <w:spacing w:val="-15"/>
        </w:rPr>
        <w:t>业各项规章制度，无任何违法记录，具有良好的思想政治素</w:t>
      </w:r>
      <w:r>
        <w:t>质和职业道德，有上进心和团队精神；</w:t>
      </w:r>
    </w:p>
    <w:p>
      <w:pPr>
        <w:pStyle w:val="7"/>
        <w:numPr>
          <w:ilvl w:val="0"/>
          <w:numId w:val="2"/>
        </w:numPr>
        <w:tabs>
          <w:tab w:val="left" w:pos="1972"/>
        </w:tabs>
        <w:spacing w:before="3" w:after="0" w:line="328" w:lineRule="auto"/>
        <w:ind w:left="942" w:right="637" w:firstLine="707"/>
        <w:jc w:val="left"/>
        <w:rPr>
          <w:sz w:val="32"/>
        </w:rPr>
      </w:pPr>
      <w:r>
        <w:rPr>
          <w:spacing w:val="-21"/>
          <w:sz w:val="32"/>
        </w:rPr>
        <w:t xml:space="preserve">热爱轨道行业，抗压能力强，吃苦耐劳，能适应倒班， </w:t>
      </w:r>
      <w:r>
        <w:rPr>
          <w:sz w:val="32"/>
        </w:rPr>
        <w:t>爱岗敬业，有奉献精神，认同企业文化并能够快速融入；</w:t>
      </w:r>
    </w:p>
    <w:p>
      <w:pPr>
        <w:pStyle w:val="7"/>
        <w:numPr>
          <w:ilvl w:val="0"/>
          <w:numId w:val="2"/>
        </w:numPr>
        <w:tabs>
          <w:tab w:val="left" w:pos="1972"/>
        </w:tabs>
        <w:spacing w:before="0" w:after="0" w:line="326" w:lineRule="auto"/>
        <w:ind w:left="942" w:right="800" w:firstLine="707"/>
        <w:jc w:val="left"/>
        <w:rPr>
          <w:sz w:val="32"/>
        </w:rPr>
      </w:pPr>
      <w:r>
        <w:rPr>
          <w:spacing w:val="-13"/>
          <w:sz w:val="32"/>
        </w:rPr>
        <w:t>如有低压或高压特种操作证、焊工证、登高证、制冷</w:t>
      </w:r>
      <w:r>
        <w:rPr>
          <w:sz w:val="32"/>
        </w:rPr>
        <w:t>证的人员可优先录取。</w:t>
      </w:r>
    </w:p>
    <w:p>
      <w:pPr>
        <w:pStyle w:val="2"/>
      </w:pPr>
      <w:r>
        <w:t>四、福利待遇</w:t>
      </w:r>
    </w:p>
    <w:p>
      <w:pPr>
        <w:spacing w:after="0"/>
        <w:sectPr>
          <w:pgSz w:w="11910" w:h="16840"/>
          <w:pgMar w:top="1520" w:right="1000" w:bottom="280" w:left="1000" w:header="720" w:footer="720" w:gutter="0"/>
          <w:cols w:space="720" w:num="1"/>
        </w:sectPr>
      </w:pPr>
    </w:p>
    <w:p>
      <w:pPr>
        <w:pStyle w:val="7"/>
        <w:numPr>
          <w:ilvl w:val="0"/>
          <w:numId w:val="3"/>
        </w:numPr>
        <w:tabs>
          <w:tab w:val="left" w:pos="2061"/>
        </w:tabs>
        <w:spacing w:before="30" w:after="0" w:line="240" w:lineRule="auto"/>
        <w:ind w:left="2060" w:right="0" w:hanging="409"/>
        <w:jc w:val="both"/>
        <w:rPr>
          <w:sz w:val="32"/>
        </w:rPr>
      </w:pPr>
      <w:r>
        <w:rPr>
          <w:spacing w:val="-5"/>
          <w:sz w:val="32"/>
        </w:rPr>
        <w:t xml:space="preserve">实习期间签订实习协议，发放实习补贴 </w:t>
      </w:r>
      <w:r>
        <w:rPr>
          <w:sz w:val="32"/>
        </w:rPr>
        <w:t>2200</w:t>
      </w:r>
      <w:r>
        <w:rPr>
          <w:spacing w:val="-38"/>
          <w:sz w:val="32"/>
        </w:rPr>
        <w:t xml:space="preserve"> 元</w:t>
      </w:r>
      <w:r>
        <w:rPr>
          <w:sz w:val="32"/>
        </w:rPr>
        <w:t>/月</w:t>
      </w:r>
    </w:p>
    <w:p>
      <w:pPr>
        <w:pStyle w:val="3"/>
        <w:spacing w:before="150"/>
        <w:ind w:left="942"/>
        <w:jc w:val="both"/>
      </w:pPr>
      <w:r>
        <w:rPr>
          <w:spacing w:val="-1"/>
          <w:w w:val="99"/>
        </w:rPr>
        <w:t>（</w:t>
      </w:r>
      <w:r>
        <w:rPr>
          <w:spacing w:val="1"/>
          <w:w w:val="99"/>
        </w:rPr>
        <w:t>南昌</w:t>
      </w:r>
      <w:r>
        <w:rPr>
          <w:spacing w:val="-161"/>
          <w:w w:val="99"/>
        </w:rPr>
        <w:t>）</w:t>
      </w:r>
      <w:r>
        <w:rPr>
          <w:w w:val="99"/>
        </w:rPr>
        <w:t>，通过考核后，综合收入</w:t>
      </w:r>
      <w:r>
        <w:rPr>
          <w:spacing w:val="-78"/>
        </w:rPr>
        <w:t xml:space="preserve"> </w:t>
      </w:r>
      <w:r>
        <w:rPr>
          <w:spacing w:val="1"/>
          <w:w w:val="99"/>
        </w:rPr>
        <w:t>300</w:t>
      </w:r>
      <w:r>
        <w:rPr>
          <w:spacing w:val="-2"/>
          <w:w w:val="99"/>
        </w:rPr>
        <w:t>0</w:t>
      </w:r>
      <w:r>
        <w:rPr>
          <w:spacing w:val="1"/>
          <w:w w:val="99"/>
        </w:rPr>
        <w:t>-5</w:t>
      </w:r>
      <w:r>
        <w:rPr>
          <w:spacing w:val="-2"/>
          <w:w w:val="99"/>
        </w:rPr>
        <w:t>5</w:t>
      </w:r>
      <w:r>
        <w:rPr>
          <w:w w:val="99"/>
        </w:rPr>
        <w:t>00</w:t>
      </w:r>
      <w:r>
        <w:rPr>
          <w:spacing w:val="-80"/>
        </w:rPr>
        <w:t xml:space="preserve"> </w:t>
      </w:r>
      <w:r>
        <w:rPr>
          <w:w w:val="99"/>
        </w:rPr>
        <w:t>元</w:t>
      </w:r>
      <w:r>
        <w:rPr>
          <w:spacing w:val="1"/>
          <w:w w:val="99"/>
        </w:rPr>
        <w:t>/</w:t>
      </w:r>
      <w:r>
        <w:rPr>
          <w:w w:val="99"/>
        </w:rPr>
        <w:t>月。</w:t>
      </w:r>
    </w:p>
    <w:p>
      <w:pPr>
        <w:pStyle w:val="7"/>
        <w:numPr>
          <w:ilvl w:val="0"/>
          <w:numId w:val="3"/>
        </w:numPr>
        <w:tabs>
          <w:tab w:val="left" w:pos="2061"/>
        </w:tabs>
        <w:spacing w:before="151" w:after="0" w:line="328" w:lineRule="auto"/>
        <w:ind w:left="942" w:right="799" w:firstLine="710"/>
        <w:jc w:val="both"/>
        <w:rPr>
          <w:sz w:val="32"/>
        </w:rPr>
      </w:pPr>
      <w:r>
        <w:rPr>
          <w:spacing w:val="-1"/>
          <w:sz w:val="32"/>
        </w:rPr>
        <w:t>福利待遇：毕业通过考核签订合同后，公司为员工</w:t>
      </w:r>
      <w:r>
        <w:rPr>
          <w:spacing w:val="-13"/>
          <w:sz w:val="32"/>
        </w:rPr>
        <w:t>缴纳五险一金；员工可享受带薪年休假、定期体检、工会福利等各种补助、津贴及福利，员工培训、高温津贴、夏季清</w:t>
      </w:r>
      <w:r>
        <w:rPr>
          <w:sz w:val="32"/>
        </w:rPr>
        <w:t>凉饮品、素质拓展及丰富多彩的文体活动等。</w:t>
      </w:r>
    </w:p>
    <w:p>
      <w:pPr>
        <w:pStyle w:val="7"/>
        <w:numPr>
          <w:ilvl w:val="0"/>
          <w:numId w:val="3"/>
        </w:numPr>
        <w:tabs>
          <w:tab w:val="left" w:pos="2061"/>
        </w:tabs>
        <w:spacing w:before="0" w:after="0" w:line="242" w:lineRule="auto"/>
        <w:ind w:left="800" w:right="4327" w:firstLine="851"/>
        <w:jc w:val="both"/>
        <w:rPr>
          <w:rFonts w:hint="eastAsia" w:ascii="Noto Sans SC" w:eastAsia="Noto Sans SC"/>
          <w:sz w:val="32"/>
        </w:rPr>
      </w:pPr>
      <w:r>
        <w:rPr>
          <w:spacing w:val="-2"/>
          <w:sz w:val="32"/>
        </w:rPr>
        <w:t>工作地点：南昌</w:t>
      </w: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tabs>
          <w:tab w:val="left" w:pos="2943"/>
        </w:tabs>
        <w:bidi w:val="0"/>
        <w:jc w:val="left"/>
        <w:rPr>
          <w:rFonts w:hint="eastAsia" w:eastAsia="宋体"/>
          <w:lang w:eastAsia="zh-CN"/>
        </w:rPr>
        <w:sectPr>
          <w:pgSz w:w="11910" w:h="16840"/>
          <w:pgMar w:top="1520" w:right="1000" w:bottom="280" w:left="1000" w:header="720" w:footer="720" w:gutter="0"/>
          <w:cols w:space="720" w:num="1"/>
        </w:sectPr>
      </w:pPr>
    </w:p>
    <w:p>
      <w:pPr>
        <w:pStyle w:val="2"/>
        <w:spacing w:line="559" w:lineRule="exact"/>
        <w:ind w:left="0" w:leftChars="0" w:firstLine="0" w:firstLineChars="0"/>
      </w:pPr>
      <w:r>
        <w:t>六、联系方式</w:t>
      </w:r>
    </w:p>
    <w:p>
      <w:pPr>
        <w:pStyle w:val="3"/>
        <w:spacing w:before="149" w:line="328" w:lineRule="auto"/>
        <w:ind w:right="798" w:firstLine="566"/>
      </w:pPr>
      <w:r>
        <w:rPr>
          <w:spacing w:val="-8"/>
        </w:rPr>
        <w:t xml:space="preserve">单位地址：江西省南昌市南昌县工业一路 </w:t>
      </w:r>
      <w:r>
        <w:t>248</w:t>
      </w:r>
      <w:r>
        <w:rPr>
          <w:spacing w:val="-13"/>
        </w:rPr>
        <w:t xml:space="preserve"> 号中铁</w:t>
      </w:r>
      <w:r>
        <w:t>电气化局城铁公司南昌维保项目部。</w:t>
      </w:r>
    </w:p>
    <w:p>
      <w:pPr>
        <w:pStyle w:val="2"/>
        <w:spacing w:line="502" w:lineRule="exact"/>
      </w:pPr>
      <w:r>
        <w:t>七、注意事项</w:t>
      </w:r>
    </w:p>
    <w:p>
      <w:pPr>
        <w:pStyle w:val="7"/>
        <w:numPr>
          <w:ilvl w:val="0"/>
          <w:numId w:val="4"/>
        </w:numPr>
        <w:tabs>
          <w:tab w:val="left" w:pos="1763"/>
        </w:tabs>
        <w:spacing w:before="55" w:after="0" w:line="328" w:lineRule="auto"/>
        <w:ind w:left="800" w:right="800" w:firstLine="640"/>
        <w:jc w:val="both"/>
        <w:rPr>
          <w:sz w:val="32"/>
        </w:rPr>
      </w:pPr>
      <w:r>
        <w:rPr>
          <w:spacing w:val="-2"/>
          <w:sz w:val="32"/>
        </w:rPr>
        <w:t>应聘者应对填报的应聘信息的真实性负责。一经发现存在伪造或隐瞒涉及招聘录用的相关应聘信息，将取消应聘</w:t>
      </w:r>
      <w:r>
        <w:rPr>
          <w:spacing w:val="-4"/>
          <w:sz w:val="32"/>
        </w:rPr>
        <w:t>和录用资格。简历一旦提交将无法修改，提交前请确认所填</w:t>
      </w:r>
      <w:r>
        <w:rPr>
          <w:sz w:val="32"/>
        </w:rPr>
        <w:t>信息是否正确。</w:t>
      </w:r>
    </w:p>
    <w:p>
      <w:pPr>
        <w:pStyle w:val="7"/>
        <w:numPr>
          <w:ilvl w:val="0"/>
          <w:numId w:val="4"/>
        </w:numPr>
        <w:tabs>
          <w:tab w:val="left" w:pos="1763"/>
        </w:tabs>
        <w:spacing w:before="0" w:after="0" w:line="326" w:lineRule="auto"/>
        <w:ind w:left="800" w:right="803" w:firstLine="640"/>
        <w:jc w:val="left"/>
        <w:rPr>
          <w:sz w:val="32"/>
        </w:rPr>
      </w:pPr>
      <w:r>
        <w:rPr>
          <w:spacing w:val="-3"/>
          <w:sz w:val="32"/>
        </w:rPr>
        <w:t>面试考核时需携带的资料包括二代身份证、简历、成</w:t>
      </w:r>
      <w:r>
        <w:rPr>
          <w:sz w:val="32"/>
        </w:rPr>
        <w:t>绩单、学信网学历证书电子注册备案表等资料。</w:t>
      </w:r>
    </w:p>
    <w:sectPr>
      <w:pgSz w:w="11910" w:h="16840"/>
      <w:pgMar w:top="1420" w:right="1000" w:bottom="280" w:left="10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Noto Sans SC">
    <w:altName w:val="Malgun Gothic Semilight"/>
    <w:panose1 w:val="020B0500000000000000"/>
    <w:charset w:val="80"/>
    <w:family w:val="swiss"/>
    <w:pitch w:val="default"/>
    <w:sig w:usb0="00000000" w:usb1="00000000" w:usb2="00000016" w:usb3="00000000" w:csb0="60060107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800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0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21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31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42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5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63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74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085" w:hanging="322"/>
      </w:pPr>
      <w:rPr>
        <w:rFonts w:hint="default"/>
        <w:lang w:val="zh-CN" w:eastAsia="zh-CN" w:bidi="zh-CN"/>
      </w:rPr>
    </w:lvl>
  </w:abstractNum>
  <w:abstractNum w:abstractNumId="1">
    <w:nsid w:val="CF092B84"/>
    <w:multiLevelType w:val="multilevel"/>
    <w:tmpl w:val="CF092B84"/>
    <w:lvl w:ilvl="0" w:tentative="0">
      <w:start w:val="4"/>
      <w:numFmt w:val="decimal"/>
      <w:lvlText w:val="%1."/>
      <w:lvlJc w:val="left"/>
      <w:pPr>
        <w:ind w:left="942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36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33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29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26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2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19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16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13" w:hanging="322"/>
      </w:pPr>
      <w:rPr>
        <w:rFonts w:hint="default"/>
        <w:lang w:val="zh-CN" w:eastAsia="zh-CN" w:bidi="zh-CN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942" w:hanging="442"/>
        <w:jc w:val="left"/>
      </w:pPr>
      <w:rPr>
        <w:rFonts w:hint="default" w:ascii="宋体" w:hAnsi="宋体" w:eastAsia="宋体" w:cs="宋体"/>
        <w:spacing w:val="0"/>
        <w:w w:val="99"/>
        <w:sz w:val="32"/>
        <w:szCs w:val="3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36" w:hanging="44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33" w:hanging="44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29" w:hanging="44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26" w:hanging="44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23" w:hanging="44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19" w:hanging="44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16" w:hanging="44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13" w:hanging="442"/>
      </w:pPr>
      <w:rPr>
        <w:rFonts w:hint="default"/>
        <w:lang w:val="zh-CN" w:eastAsia="zh-CN" w:bidi="zh-CN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2060" w:hanging="408"/>
        <w:jc w:val="left"/>
      </w:pPr>
      <w:rPr>
        <w:rFonts w:hint="default" w:ascii="宋体" w:hAnsi="宋体" w:eastAsia="宋体" w:cs="宋体"/>
        <w:spacing w:val="0"/>
        <w:w w:val="99"/>
        <w:sz w:val="32"/>
        <w:szCs w:val="3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844" w:hanging="408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629" w:hanging="408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413" w:hanging="408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198" w:hanging="408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983" w:hanging="408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767" w:hanging="408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552" w:hanging="408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37" w:hanging="408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  <w:docVar w:name="KSO_WPS_MARK_KEY" w:val="8cb66000-e7a0-4c41-b162-768f278dd8fe"/>
  </w:docVars>
  <w:rsids>
    <w:rsidRoot w:val="00000000"/>
    <w:rsid w:val="19F04D7B"/>
    <w:rsid w:val="2ED34860"/>
    <w:rsid w:val="38325D99"/>
    <w:rsid w:val="39F552D0"/>
    <w:rsid w:val="4E637AC2"/>
    <w:rsid w:val="4FF5423A"/>
    <w:rsid w:val="515A3F3F"/>
    <w:rsid w:val="61E33ADD"/>
    <w:rsid w:val="62D17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510" w:lineRule="exact"/>
      <w:ind w:left="800"/>
      <w:outlineLvl w:val="1"/>
    </w:pPr>
    <w:rPr>
      <w:rFonts w:ascii="Noto Sans SC" w:hAnsi="Noto Sans SC" w:eastAsia="Noto Sans SC" w:cs="Noto Sans SC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800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942" w:right="800" w:firstLine="707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pPr>
      <w:ind w:left="20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1372</Words>
  <Characters>1403</Characters>
  <TotalTime>3</TotalTime>
  <ScaleCrop>false</ScaleCrop>
  <LinksUpToDate>false</LinksUpToDate>
  <CharactersWithSpaces>1437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2024-05-07T15:52:00Z</dcterms:created>
  <dc:creator>10965</dc:creator>
  <cp:lastModifiedBy>WPS_1694303832</cp:lastModifiedBy>
  <dcterms:modified xsi:type="dcterms:W3CDTF">2024-05-08T09:58:03Z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2024-05-07T00:00:00Z</vt:filetime>
  </property>
  <property fmtid="{D5CDD505-2E9C-101B-9397-08002B2CF9AE}" pid="5" name="KSOProductBuildVer">
    <vt:lpwstr>2052-11.1.0.12165</vt:lpwstr>
  </property>
  <property fmtid="{D5CDD505-2E9C-101B-9397-08002B2CF9AE}" pid="6" name="ICV">
    <vt:lpwstr>6504823638754808A81238C42600CA43</vt:lpwstr>
  </property>
</Properties>
</file>