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E4FDF">
      <w:pPr>
        <w:keepNext w:val="0"/>
        <w:keepLines w:val="0"/>
        <w:pageBreakBefore w:val="0"/>
        <w:widowControl w:val="0"/>
        <w:kinsoku/>
        <w:wordWrap/>
        <w:overflowPunct/>
        <w:topLinePunct w:val="0"/>
        <w:autoSpaceDE/>
        <w:autoSpaceDN/>
        <w:bidi w:val="0"/>
        <w:adjustRightInd/>
        <w:snapToGrid/>
        <w:spacing w:line="120" w:lineRule="auto"/>
        <w:jc w:val="center"/>
        <w:textAlignment w:val="auto"/>
        <w:outlineLvl w:val="9"/>
        <w:rPr>
          <w:rFonts w:hint="eastAsia" w:ascii="微软雅黑" w:hAnsi="微软雅黑" w:eastAsia="微软雅黑" w:cs="微软雅黑"/>
          <w:b/>
          <w:sz w:val="48"/>
          <w:szCs w:val="48"/>
          <w:lang w:val="en-US" w:eastAsia="zh-CN"/>
        </w:rPr>
      </w:pPr>
      <w:r>
        <w:rPr>
          <w:rFonts w:hint="eastAsia" w:ascii="微软雅黑" w:hAnsi="微软雅黑" w:eastAsia="微软雅黑" w:cs="微软雅黑"/>
          <w:b w:val="0"/>
          <w:bCs/>
          <w:sz w:val="48"/>
          <w:szCs w:val="48"/>
          <w:lang w:val="en-US" w:eastAsia="zh-CN"/>
        </w:rPr>
        <w:t>南昌</w:t>
      </w:r>
      <w:r>
        <w:rPr>
          <w:rFonts w:hint="eastAsia" w:ascii="微软雅黑" w:hAnsi="微软雅黑" w:eastAsia="微软雅黑" w:cs="微软雅黑"/>
          <w:b w:val="0"/>
          <w:bCs/>
          <w:sz w:val="48"/>
          <w:szCs w:val="48"/>
          <w:lang w:eastAsia="zh-CN"/>
        </w:rPr>
        <w:t>首创</w:t>
      </w:r>
      <w:r>
        <w:rPr>
          <w:rFonts w:hint="eastAsia" w:ascii="微软雅黑" w:hAnsi="微软雅黑" w:eastAsia="微软雅黑" w:cs="微软雅黑"/>
          <w:b w:val="0"/>
          <w:bCs/>
          <w:sz w:val="48"/>
          <w:szCs w:val="48"/>
          <w:lang w:val="en-US" w:eastAsia="zh-CN"/>
        </w:rPr>
        <w:t xml:space="preserve">环保能源有限公司 </w:t>
      </w:r>
    </w:p>
    <w:p w14:paraId="7807F46F">
      <w:pPr>
        <w:keepNext w:val="0"/>
        <w:keepLines w:val="0"/>
        <w:pageBreakBefore w:val="0"/>
        <w:widowControl w:val="0"/>
        <w:kinsoku/>
        <w:wordWrap/>
        <w:overflowPunct/>
        <w:topLinePunct w:val="0"/>
        <w:autoSpaceDE/>
        <w:autoSpaceDN/>
        <w:bidi w:val="0"/>
        <w:adjustRightInd/>
        <w:snapToGrid/>
        <w:spacing w:line="120" w:lineRule="auto"/>
        <w:ind w:right="210" w:rightChars="100"/>
        <w:jc w:val="center"/>
        <w:textAlignment w:val="auto"/>
        <w:outlineLvl w:val="9"/>
        <w:rPr>
          <w:rFonts w:hint="eastAsia" w:ascii="微软雅黑" w:hAnsi="微软雅黑" w:eastAsia="微软雅黑" w:cs="微软雅黑"/>
          <w:b w:val="0"/>
          <w:bCs/>
          <w:sz w:val="48"/>
          <w:szCs w:val="48"/>
        </w:rPr>
      </w:pPr>
      <w:r>
        <w:rPr>
          <w:rFonts w:hint="eastAsia" w:ascii="华文仿宋" w:hAnsi="华文仿宋" w:eastAsia="华文仿宋"/>
          <w:b/>
          <w:sz w:val="32"/>
          <w:szCs w:val="32"/>
          <w:lang w:val="en-US" w:eastAsia="zh-CN"/>
        </w:rPr>
        <w:t xml:space="preserve">                        </w:t>
      </w:r>
    </w:p>
    <w:p w14:paraId="5DC61DEA">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rPr>
        <w:t>一、企业简介</w:t>
      </w:r>
    </w:p>
    <w:p w14:paraId="4F32D608">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南昌首创环保能源有限公司是北京市国资委下属企业首创集团子公司。位于江西省南昌市进贤县泉岭乡，总占地面积约305亩，投资规模20亿。</w:t>
      </w:r>
    </w:p>
    <w:p w14:paraId="0EBD2CAF">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现有已经建成投产的一期项目、扩建项目以及建设中的扩建预留项目(600吨/天)，待扩建</w:t>
      </w:r>
      <w:r>
        <w:rPr>
          <w:rFonts w:hint="eastAsia" w:asciiTheme="minorEastAsia" w:hAnsiTheme="minorEastAsia" w:eastAsiaTheme="minorEastAsia" w:cstheme="minorEastAsia"/>
          <w:sz w:val="30"/>
          <w:szCs w:val="30"/>
          <w:lang w:val="en-US" w:eastAsia="zh-CN"/>
        </w:rPr>
        <w:t>预留</w:t>
      </w:r>
      <w:r>
        <w:rPr>
          <w:rFonts w:hint="eastAsia" w:asciiTheme="minorEastAsia" w:hAnsiTheme="minorEastAsia" w:eastAsiaTheme="minorEastAsia" w:cstheme="minorEastAsia"/>
          <w:sz w:val="30"/>
          <w:szCs w:val="30"/>
        </w:rPr>
        <w:t>项目建成后日处理生活垃圾可达3000吨/天，年上网发电量4亿千瓦时。</w:t>
      </w:r>
    </w:p>
    <w:p w14:paraId="4C0D6B3C">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主要处理南昌市青山湖区、青云谱区、高新开发区、南昌县、进贤县城乡生活垃圾。</w:t>
      </w:r>
    </w:p>
    <w:p w14:paraId="779A85A8">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lang w:eastAsia="zh-CN"/>
        </w:rPr>
        <w:t>二、企业性质：国有企业</w:t>
      </w:r>
    </w:p>
    <w:p w14:paraId="0B26FD3E">
      <w:pPr>
        <w:keepNext w:val="0"/>
        <w:keepLines w:val="0"/>
        <w:pageBreakBefore w:val="0"/>
        <w:widowControl w:val="0"/>
        <w:kinsoku/>
        <w:wordWrap/>
        <w:overflowPunct/>
        <w:topLinePunct w:val="0"/>
        <w:autoSpaceDE/>
        <w:autoSpaceDN/>
        <w:bidi w:val="0"/>
        <w:adjustRightInd/>
        <w:spacing w:line="520" w:lineRule="exact"/>
        <w:textAlignment w:val="auto"/>
        <w:rPr>
          <w:rFonts w:ascii="华文仿宋" w:hAnsi="华文仿宋" w:eastAsia="华文仿宋"/>
          <w:b/>
          <w:sz w:val="28"/>
          <w:szCs w:val="28"/>
        </w:rPr>
      </w:pPr>
      <w:r>
        <w:rPr>
          <w:rFonts w:hint="eastAsia"/>
        </w:rPr>
        <w:t xml:space="preserve">    </w:t>
      </w:r>
      <w:r>
        <w:rPr>
          <w:rFonts w:hint="eastAsia" w:ascii="华文仿宋" w:hAnsi="华文仿宋" w:eastAsia="华文仿宋"/>
          <w:b/>
          <w:sz w:val="28"/>
          <w:szCs w:val="28"/>
        </w:rPr>
        <w:t xml:space="preserve"> </w:t>
      </w:r>
      <w:r>
        <w:rPr>
          <w:rFonts w:hint="eastAsia" w:asciiTheme="majorEastAsia" w:hAnsiTheme="majorEastAsia" w:eastAsiaTheme="majorEastAsia" w:cstheme="majorEastAsia"/>
          <w:b/>
          <w:sz w:val="32"/>
          <w:szCs w:val="32"/>
          <w:lang w:eastAsia="zh-CN"/>
        </w:rPr>
        <w:t>三、招聘岗位</w:t>
      </w:r>
    </w:p>
    <w:tbl>
      <w:tblPr>
        <w:tblStyle w:val="5"/>
        <w:tblW w:w="1036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56" w:type="dxa"/>
          <w:left w:w="77" w:type="dxa"/>
          <w:bottom w:w="56" w:type="dxa"/>
          <w:right w:w="77" w:type="dxa"/>
        </w:tblCellMar>
      </w:tblPr>
      <w:tblGrid>
        <w:gridCol w:w="834"/>
        <w:gridCol w:w="2590"/>
        <w:gridCol w:w="1394"/>
        <w:gridCol w:w="1394"/>
        <w:gridCol w:w="1921"/>
        <w:gridCol w:w="1394"/>
        <w:gridCol w:w="834"/>
      </w:tblGrid>
      <w:tr w14:paraId="7140C3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56" w:type="dxa"/>
            <w:left w:w="77" w:type="dxa"/>
            <w:bottom w:w="56" w:type="dxa"/>
            <w:right w:w="77" w:type="dxa"/>
          </w:tblCellMar>
        </w:tblPrEx>
        <w:trPr>
          <w:trHeight w:val="0" w:hRule="atLeast"/>
          <w:tblHeader/>
          <w:jc w:val="center"/>
        </w:trPr>
        <w:tc>
          <w:tcPr>
            <w:tcW w:w="834" w:type="dxa"/>
            <w:vAlign w:val="center"/>
          </w:tcPr>
          <w:p w14:paraId="6663FF38">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序号</w:t>
            </w:r>
          </w:p>
        </w:tc>
        <w:tc>
          <w:tcPr>
            <w:tcW w:w="2590" w:type="dxa"/>
            <w:vAlign w:val="center"/>
          </w:tcPr>
          <w:p w14:paraId="378B208F">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岗位名称</w:t>
            </w:r>
          </w:p>
        </w:tc>
        <w:tc>
          <w:tcPr>
            <w:tcW w:w="1394" w:type="dxa"/>
            <w:vAlign w:val="center"/>
          </w:tcPr>
          <w:p w14:paraId="1C32AAD8">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b/>
                <w:sz w:val="28"/>
                <w:szCs w:val="28"/>
                <w:highlight w:val="none"/>
                <w:lang w:eastAsia="zh-CN"/>
              </w:rPr>
            </w:pPr>
            <w:r>
              <w:rPr>
                <w:rFonts w:hint="eastAsia" w:ascii="华文仿宋" w:hAnsi="华文仿宋" w:eastAsia="华文仿宋"/>
                <w:b/>
                <w:sz w:val="28"/>
                <w:szCs w:val="28"/>
                <w:highlight w:val="none"/>
                <w:lang w:eastAsia="zh-CN"/>
              </w:rPr>
              <w:t>需求人数</w:t>
            </w:r>
          </w:p>
        </w:tc>
        <w:tc>
          <w:tcPr>
            <w:tcW w:w="1394" w:type="dxa"/>
            <w:vAlign w:val="center"/>
          </w:tcPr>
          <w:p w14:paraId="0B0666C4">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华文仿宋" w:hAnsi="华文仿宋" w:eastAsia="华文仿宋"/>
                <w:b/>
                <w:sz w:val="28"/>
                <w:szCs w:val="28"/>
                <w:highlight w:val="none"/>
                <w:lang w:val="en-US" w:eastAsia="zh-CN"/>
              </w:rPr>
            </w:pPr>
            <w:r>
              <w:rPr>
                <w:rFonts w:hint="eastAsia" w:ascii="华文仿宋" w:hAnsi="华文仿宋" w:eastAsia="华文仿宋"/>
                <w:b/>
                <w:sz w:val="28"/>
                <w:szCs w:val="28"/>
                <w:highlight w:val="none"/>
                <w:lang w:val="en-US" w:eastAsia="zh-CN"/>
              </w:rPr>
              <w:t>学历要求</w:t>
            </w:r>
          </w:p>
        </w:tc>
        <w:tc>
          <w:tcPr>
            <w:tcW w:w="1921" w:type="dxa"/>
            <w:vAlign w:val="center"/>
          </w:tcPr>
          <w:p w14:paraId="07F3F1F1">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专业要求</w:t>
            </w:r>
          </w:p>
        </w:tc>
        <w:tc>
          <w:tcPr>
            <w:tcW w:w="1394" w:type="dxa"/>
            <w:vAlign w:val="center"/>
          </w:tcPr>
          <w:p w14:paraId="1AD2367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其他要求</w:t>
            </w:r>
          </w:p>
        </w:tc>
        <w:tc>
          <w:tcPr>
            <w:tcW w:w="834" w:type="dxa"/>
            <w:vAlign w:val="center"/>
          </w:tcPr>
          <w:p w14:paraId="3CB49C06">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备注</w:t>
            </w:r>
          </w:p>
        </w:tc>
      </w:tr>
      <w:tr w14:paraId="738557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56" w:type="dxa"/>
            <w:left w:w="77" w:type="dxa"/>
            <w:bottom w:w="56" w:type="dxa"/>
            <w:right w:w="77" w:type="dxa"/>
          </w:tblCellMar>
        </w:tblPrEx>
        <w:trPr>
          <w:trHeight w:val="0" w:hRule="atLeast"/>
          <w:jc w:val="center"/>
        </w:trPr>
        <w:tc>
          <w:tcPr>
            <w:tcW w:w="834" w:type="dxa"/>
            <w:vAlign w:val="center"/>
          </w:tcPr>
          <w:p w14:paraId="771509A6">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sz w:val="28"/>
                <w:szCs w:val="28"/>
                <w:lang w:val="en-US" w:eastAsia="zh-CN"/>
              </w:rPr>
            </w:pPr>
            <w:r>
              <w:rPr>
                <w:rFonts w:hint="eastAsia" w:ascii="华文仿宋" w:hAnsi="华文仿宋" w:eastAsia="华文仿宋"/>
                <w:sz w:val="28"/>
                <w:szCs w:val="28"/>
                <w:lang w:val="en-US" w:eastAsia="zh-CN"/>
              </w:rPr>
              <w:t>1</w:t>
            </w:r>
          </w:p>
        </w:tc>
        <w:tc>
          <w:tcPr>
            <w:tcW w:w="2590" w:type="dxa"/>
            <w:vAlign w:val="center"/>
          </w:tcPr>
          <w:p w14:paraId="48D9A0B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华文仿宋" w:hAnsi="华文仿宋" w:eastAsia="华文仿宋"/>
                <w:sz w:val="28"/>
                <w:szCs w:val="28"/>
                <w:lang w:val="en-US" w:eastAsia="zh-CN"/>
              </w:rPr>
            </w:pPr>
            <w:r>
              <w:rPr>
                <w:rFonts w:hint="eastAsia" w:ascii="华文仿宋" w:hAnsi="华文仿宋" w:eastAsia="华文仿宋"/>
                <w:sz w:val="28"/>
                <w:szCs w:val="28"/>
                <w:lang w:val="en-US" w:eastAsia="zh-CN"/>
              </w:rPr>
              <w:t>巡检（</w:t>
            </w:r>
            <w:r>
              <w:rPr>
                <w:rFonts w:hint="eastAsia" w:ascii="华文仿宋" w:hAnsi="华文仿宋" w:eastAsia="华文仿宋"/>
                <w:sz w:val="28"/>
                <w:szCs w:val="21"/>
                <w:lang w:val="en-US" w:eastAsia="zh-CN"/>
              </w:rPr>
              <w:t>汽机、锅炉、电气</w:t>
            </w:r>
            <w:r>
              <w:rPr>
                <w:rFonts w:hint="eastAsia" w:ascii="华文仿宋" w:hAnsi="华文仿宋" w:eastAsia="华文仿宋"/>
                <w:sz w:val="28"/>
                <w:szCs w:val="28"/>
                <w:lang w:val="en-US" w:eastAsia="zh-CN"/>
              </w:rPr>
              <w:t>）</w:t>
            </w:r>
          </w:p>
        </w:tc>
        <w:tc>
          <w:tcPr>
            <w:tcW w:w="1394" w:type="dxa"/>
            <w:vAlign w:val="center"/>
          </w:tcPr>
          <w:p w14:paraId="1BE0A67B">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华文仿宋" w:hAnsi="华文仿宋" w:eastAsia="华文仿宋"/>
                <w:sz w:val="28"/>
                <w:szCs w:val="28"/>
                <w:highlight w:val="none"/>
                <w:lang w:val="en-US" w:eastAsia="zh-CN"/>
              </w:rPr>
            </w:pPr>
            <w:r>
              <w:rPr>
                <w:rFonts w:hint="eastAsia" w:ascii="华文仿宋" w:hAnsi="华文仿宋" w:eastAsia="华文仿宋"/>
                <w:sz w:val="28"/>
                <w:szCs w:val="28"/>
                <w:highlight w:val="none"/>
                <w:lang w:val="en-US" w:eastAsia="zh-CN"/>
              </w:rPr>
              <w:t>10</w:t>
            </w:r>
          </w:p>
        </w:tc>
        <w:tc>
          <w:tcPr>
            <w:tcW w:w="1394" w:type="dxa"/>
            <w:vAlign w:val="center"/>
          </w:tcPr>
          <w:p w14:paraId="687DF87C">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华文仿宋" w:hAnsi="华文仿宋" w:eastAsia="华文仿宋"/>
                <w:sz w:val="28"/>
                <w:szCs w:val="28"/>
                <w:highlight w:val="none"/>
                <w:lang w:val="en-US" w:eastAsia="zh-CN"/>
              </w:rPr>
            </w:pPr>
            <w:r>
              <w:rPr>
                <w:rFonts w:hint="eastAsia" w:ascii="华文仿宋" w:hAnsi="华文仿宋" w:eastAsia="华文仿宋"/>
                <w:sz w:val="28"/>
                <w:szCs w:val="28"/>
                <w:highlight w:val="none"/>
                <w:lang w:val="en-US" w:eastAsia="zh-CN"/>
              </w:rPr>
              <w:t>大专及以上</w:t>
            </w:r>
          </w:p>
        </w:tc>
        <w:tc>
          <w:tcPr>
            <w:tcW w:w="1921" w:type="dxa"/>
            <w:vAlign w:val="center"/>
          </w:tcPr>
          <w:p w14:paraId="43E0DEF6">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sz w:val="28"/>
                <w:szCs w:val="28"/>
              </w:rPr>
            </w:pPr>
            <w:r>
              <w:rPr>
                <w:rFonts w:hint="eastAsia" w:ascii="华文仿宋" w:hAnsi="华文仿宋" w:eastAsia="华文仿宋"/>
                <w:sz w:val="28"/>
                <w:szCs w:val="28"/>
              </w:rPr>
              <w:t>电力相关专业</w:t>
            </w:r>
          </w:p>
        </w:tc>
        <w:tc>
          <w:tcPr>
            <w:tcW w:w="1394" w:type="dxa"/>
            <w:vAlign w:val="center"/>
          </w:tcPr>
          <w:p w14:paraId="5F15DB7A">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sz w:val="28"/>
                <w:szCs w:val="28"/>
              </w:rPr>
            </w:pPr>
            <w:r>
              <w:rPr>
                <w:rFonts w:hint="eastAsia" w:ascii="华文仿宋" w:hAnsi="华文仿宋" w:eastAsia="华文仿宋"/>
                <w:sz w:val="28"/>
                <w:szCs w:val="28"/>
                <w:lang w:eastAsia="zh-CN"/>
              </w:rPr>
              <w:t>不限</w:t>
            </w:r>
          </w:p>
        </w:tc>
        <w:tc>
          <w:tcPr>
            <w:tcW w:w="834" w:type="dxa"/>
            <w:vAlign w:val="center"/>
          </w:tcPr>
          <w:p w14:paraId="335329A0">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sz w:val="28"/>
                <w:szCs w:val="28"/>
                <w:lang w:eastAsia="zh-CN"/>
              </w:rPr>
            </w:pPr>
          </w:p>
        </w:tc>
      </w:tr>
    </w:tbl>
    <w:p w14:paraId="4F2EE840">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eastAsia="zh-CN"/>
        </w:rPr>
        <w:t>电力相关专业：热能动力设备与应用、火电厂集控运行、新能源应用技术、电气自动化技术、电力系统自动化技术、</w:t>
      </w:r>
      <w:r>
        <w:rPr>
          <w:rFonts w:hint="eastAsia" w:asciiTheme="minorEastAsia" w:hAnsiTheme="minorEastAsia" w:eastAsiaTheme="minorEastAsia" w:cstheme="minorEastAsia"/>
          <w:sz w:val="30"/>
          <w:szCs w:val="30"/>
          <w:lang w:val="en-US" w:eastAsia="zh-CN"/>
        </w:rPr>
        <w:t>电厂化学、机电一体化、</w:t>
      </w:r>
      <w:r>
        <w:rPr>
          <w:rFonts w:hint="eastAsia" w:asciiTheme="minorEastAsia" w:hAnsiTheme="minorEastAsia" w:eastAsiaTheme="minorEastAsia" w:cstheme="minorEastAsia"/>
          <w:sz w:val="30"/>
          <w:szCs w:val="30"/>
          <w:lang w:eastAsia="zh-CN"/>
        </w:rPr>
        <w:t>电力系统继电保护与自动化、</w:t>
      </w:r>
      <w:r>
        <w:rPr>
          <w:rFonts w:hint="eastAsia" w:asciiTheme="minorEastAsia" w:hAnsiTheme="minorEastAsia" w:eastAsiaTheme="minorEastAsia" w:cstheme="minorEastAsia"/>
          <w:sz w:val="30"/>
          <w:szCs w:val="30"/>
          <w:lang w:val="en-US" w:eastAsia="zh-CN"/>
        </w:rPr>
        <w:t>电厂设备运行与维护、</w:t>
      </w:r>
      <w:r>
        <w:rPr>
          <w:rFonts w:hint="eastAsia" w:asciiTheme="minorEastAsia" w:hAnsiTheme="minorEastAsia" w:eastAsiaTheme="minorEastAsia" w:cstheme="minorEastAsia"/>
          <w:sz w:val="30"/>
          <w:szCs w:val="30"/>
          <w:lang w:eastAsia="zh-CN"/>
        </w:rPr>
        <w:t>发电厂及电力系统专业</w:t>
      </w:r>
      <w:r>
        <w:rPr>
          <w:rFonts w:hint="eastAsia" w:asciiTheme="minorEastAsia" w:hAnsiTheme="minorEastAsia" w:eastAsiaTheme="minorEastAsia" w:cstheme="minorEastAsia"/>
          <w:sz w:val="30"/>
          <w:szCs w:val="30"/>
          <w:lang w:val="en-US" w:eastAsia="zh-CN"/>
        </w:rPr>
        <w:t>等</w:t>
      </w:r>
      <w:r>
        <w:rPr>
          <w:rFonts w:hint="eastAsia" w:asciiTheme="minorEastAsia" w:hAnsiTheme="minorEastAsia" w:eastAsiaTheme="minorEastAsia" w:cstheme="minorEastAsia"/>
          <w:sz w:val="30"/>
          <w:szCs w:val="30"/>
          <w:lang w:eastAsia="zh-CN"/>
        </w:rPr>
        <w:t>。</w:t>
      </w:r>
    </w:p>
    <w:p w14:paraId="694E31E8">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heme="majorEastAsia" w:hAnsiTheme="majorEastAsia" w:eastAsiaTheme="majorEastAsia" w:cstheme="majorEastAsia"/>
          <w:b/>
          <w:sz w:val="32"/>
          <w:szCs w:val="32"/>
          <w:lang w:eastAsia="zh-CN"/>
        </w:rPr>
      </w:pPr>
      <w:r>
        <w:rPr>
          <w:rFonts w:hint="eastAsia" w:asciiTheme="majorEastAsia" w:hAnsiTheme="majorEastAsia" w:eastAsiaTheme="majorEastAsia" w:cstheme="majorEastAsia"/>
          <w:b/>
          <w:sz w:val="32"/>
          <w:szCs w:val="32"/>
          <w:lang w:eastAsia="zh-CN"/>
        </w:rPr>
        <w:t>三、招聘基本要求</w:t>
      </w:r>
    </w:p>
    <w:p w14:paraId="1A9BA9A2">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eastAsia="zh-CN"/>
        </w:rPr>
        <w:t>1、全日制普通高校统招2026应届毕业生，大专及以上学历；</w:t>
      </w:r>
    </w:p>
    <w:p w14:paraId="6EA7710A">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eastAsia="zh-CN"/>
        </w:rPr>
        <w:t>2、专业知识扎实、有追求、学习能力强；</w:t>
      </w:r>
    </w:p>
    <w:p w14:paraId="3F256D72">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eastAsia="zh-CN"/>
        </w:rPr>
        <w:t>3、愿意加入环保能源行业，致力于从事生产运行、技术设备工作。</w:t>
      </w:r>
    </w:p>
    <w:p w14:paraId="3E57DA64">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eastAsia="zh-CN"/>
        </w:rPr>
        <w:t>4、富有激情和主动性，具备良好的沟通和人际协调能力；</w:t>
      </w:r>
    </w:p>
    <w:p w14:paraId="3F37AB6C">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eastAsia="zh-CN"/>
        </w:rPr>
        <w:t>5、有较强的学习能力和执行力。诚实可信、富有团队合作精神，敢于创新、不断追求卓越；</w:t>
      </w:r>
    </w:p>
    <w:p w14:paraId="2C11EBC7">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eastAsia="zh-CN"/>
        </w:rPr>
        <w:t>6、身体健康、性格坚韧、吃苦耐劳、能适应倒班。</w:t>
      </w:r>
    </w:p>
    <w:p w14:paraId="09F324AE">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eastAsia="zh-CN"/>
        </w:rPr>
        <w:t>7、服从公司安排，包括岗位调剂。</w:t>
      </w:r>
    </w:p>
    <w:p w14:paraId="299005F6">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heme="majorEastAsia" w:hAnsiTheme="majorEastAsia" w:eastAsiaTheme="majorEastAsia" w:cstheme="majorEastAsia"/>
          <w:b/>
          <w:sz w:val="32"/>
          <w:szCs w:val="32"/>
          <w:lang w:eastAsia="zh-CN"/>
        </w:rPr>
      </w:pPr>
      <w:r>
        <w:rPr>
          <w:rFonts w:hint="eastAsia" w:asciiTheme="majorEastAsia" w:hAnsiTheme="majorEastAsia" w:eastAsiaTheme="majorEastAsia" w:cstheme="majorEastAsia"/>
          <w:b/>
          <w:sz w:val="32"/>
          <w:szCs w:val="32"/>
          <w:lang w:eastAsia="zh-CN"/>
        </w:rPr>
        <w:t>四、薪酬福利</w:t>
      </w:r>
    </w:p>
    <w:p w14:paraId="7F360C54">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工作地点: 江西南昌；</w:t>
      </w:r>
    </w:p>
    <w:p w14:paraId="70257AB0">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default" w:asciiTheme="minorEastAsia" w:hAnsiTheme="minorEastAsia" w:eastAsiaTheme="minorEastAsia" w:cstheme="minorEastAsia"/>
          <w:sz w:val="30"/>
          <w:szCs w:val="30"/>
          <w:lang w:val="en-US" w:eastAsia="zh-CN"/>
        </w:rPr>
      </w:pPr>
      <w:r>
        <w:rPr>
          <w:rFonts w:hint="default" w:asciiTheme="minorEastAsia" w:hAnsiTheme="minorEastAsia" w:eastAsiaTheme="minorEastAsia" w:cstheme="minorEastAsia"/>
          <w:sz w:val="30"/>
          <w:szCs w:val="30"/>
          <w:lang w:val="en-US" w:eastAsia="zh-CN"/>
        </w:rPr>
        <w:t>实习期薪酬：实习工资+夜班津贴</w:t>
      </w:r>
    </w:p>
    <w:p w14:paraId="502F152D">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default" w:asciiTheme="minorEastAsia" w:hAnsiTheme="minorEastAsia" w:eastAsiaTheme="minorEastAsia" w:cstheme="minorEastAsia"/>
          <w:sz w:val="30"/>
          <w:szCs w:val="30"/>
          <w:lang w:val="en-US" w:eastAsia="zh-CN"/>
        </w:rPr>
      </w:pPr>
      <w:r>
        <w:rPr>
          <w:rFonts w:hint="default" w:asciiTheme="minorEastAsia" w:hAnsiTheme="minorEastAsia" w:eastAsiaTheme="minorEastAsia" w:cstheme="minorEastAsia"/>
          <w:sz w:val="30"/>
          <w:szCs w:val="30"/>
          <w:lang w:val="en-US" w:eastAsia="zh-CN"/>
        </w:rPr>
        <w:t>薪酬</w:t>
      </w:r>
      <w:r>
        <w:rPr>
          <w:rFonts w:hint="eastAsia" w:asciiTheme="minorEastAsia" w:hAnsiTheme="minorEastAsia" w:eastAsiaTheme="minorEastAsia" w:cstheme="minorEastAsia"/>
          <w:sz w:val="30"/>
          <w:szCs w:val="30"/>
          <w:lang w:val="en-US" w:eastAsia="zh-CN"/>
        </w:rPr>
        <w:t>范围</w:t>
      </w:r>
      <w:r>
        <w:rPr>
          <w:rFonts w:hint="default" w:asciiTheme="minorEastAsia" w:hAnsiTheme="minorEastAsia" w:eastAsia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lang w:val="en-US" w:eastAsia="zh-CN"/>
        </w:rPr>
        <w:t>4000-6000元/月；</w:t>
      </w:r>
    </w:p>
    <w:p w14:paraId="695ECECB">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福利待遇: 五险一金（实习除外）、高温补贴、通勤班车、年度体检（实习除外）、工会福利（实习除外）、商业保险、带薪年休假（实习除外）等；</w:t>
      </w:r>
    </w:p>
    <w:p w14:paraId="4C03488A">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生活保障: 提供员工宿舍、员工餐厅，无线网络，24小时热水和冷暖空调、花园环境；</w:t>
      </w:r>
    </w:p>
    <w:p w14:paraId="7A6FB6DC">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 xml:space="preserve">职业发展: 国企平台、稳定发展、专业培训。 </w:t>
      </w:r>
    </w:p>
    <w:p w14:paraId="3FC6A365">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heme="majorEastAsia" w:hAnsiTheme="majorEastAsia" w:eastAsiaTheme="majorEastAsia" w:cstheme="majorEastAsia"/>
          <w:b/>
          <w:sz w:val="32"/>
          <w:szCs w:val="32"/>
          <w:lang w:eastAsia="zh-CN"/>
        </w:rPr>
      </w:pPr>
      <w:r>
        <w:rPr>
          <w:rFonts w:hint="eastAsia" w:asciiTheme="majorEastAsia" w:hAnsiTheme="majorEastAsia" w:eastAsiaTheme="majorEastAsia" w:cstheme="majorEastAsia"/>
          <w:b/>
          <w:sz w:val="32"/>
          <w:szCs w:val="32"/>
          <w:lang w:eastAsia="zh-CN"/>
        </w:rPr>
        <w:t>五、联系方式</w:t>
      </w:r>
    </w:p>
    <w:p w14:paraId="60BAE7E6">
      <w:pPr>
        <w:keepNext w:val="0"/>
        <w:keepLines w:val="0"/>
        <w:pageBreakBefore w:val="0"/>
        <w:widowControl w:val="0"/>
        <w:kinsoku/>
        <w:wordWrap/>
        <w:overflowPunct/>
        <w:topLinePunct w:val="0"/>
        <w:autoSpaceDE/>
        <w:autoSpaceDN/>
        <w:bidi w:val="0"/>
        <w:adjustRightInd/>
        <w:spacing w:line="520" w:lineRule="exact"/>
        <w:ind w:firstLine="615" w:firstLineChars="205"/>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厂区地址：南昌市进贤县泉岭乡南昌泉</w:t>
      </w:r>
      <w:bookmarkStart w:id="0" w:name="_GoBack"/>
      <w:bookmarkEnd w:id="0"/>
      <w:r>
        <w:rPr>
          <w:rFonts w:hint="eastAsia" w:asciiTheme="minorEastAsia" w:hAnsiTheme="minorEastAsia" w:eastAsiaTheme="minorEastAsia" w:cstheme="minorEastAsia"/>
          <w:sz w:val="30"/>
          <w:szCs w:val="30"/>
          <w:lang w:val="en-US" w:eastAsia="zh-CN"/>
        </w:rPr>
        <w:t>岭生活垃圾焚烧发电厂(近320国道，梁家渡大桥旁)</w:t>
      </w:r>
    </w:p>
    <w:p w14:paraId="7C128756">
      <w:pPr>
        <w:keepNext w:val="0"/>
        <w:keepLines w:val="0"/>
        <w:pageBreakBefore w:val="0"/>
        <w:widowControl w:val="0"/>
        <w:kinsoku/>
        <w:wordWrap/>
        <w:overflowPunct/>
        <w:topLinePunct w:val="0"/>
        <w:autoSpaceDE/>
        <w:autoSpaceDN/>
        <w:bidi w:val="0"/>
        <w:adjustRightInd/>
        <w:spacing w:line="520" w:lineRule="exact"/>
        <w:ind w:firstLine="617" w:firstLineChars="205"/>
        <w:textAlignment w:val="auto"/>
        <w:rPr>
          <w:rFonts w:hint="eastAsia" w:asciiTheme="minorEastAsia" w:hAnsiTheme="minorEastAsia" w:eastAsiaTheme="minorEastAsia" w:cstheme="minorEastAsia"/>
          <w:b/>
          <w:bCs/>
          <w:color w:val="000000" w:themeColor="text1"/>
          <w:sz w:val="30"/>
          <w:szCs w:val="30"/>
          <w:u w:val="single"/>
          <w:lang w:val="en-US" w:eastAsia="zh-CN"/>
          <w14:textFill>
            <w14:solidFill>
              <w14:schemeClr w14:val="tx1"/>
            </w14:solidFill>
          </w14:textFill>
        </w:rPr>
      </w:pPr>
      <w:r>
        <w:rPr>
          <w:rFonts w:hint="eastAsia" w:asciiTheme="minorEastAsia" w:hAnsiTheme="minorEastAsia" w:eastAsiaTheme="minorEastAsia" w:cstheme="minorEastAsia"/>
          <w:b/>
          <w:bCs/>
          <w:sz w:val="30"/>
          <w:szCs w:val="30"/>
          <w:lang w:val="en-US" w:eastAsia="zh-CN"/>
        </w:rPr>
        <w:t>简历投递：</w:t>
      </w:r>
      <w:r>
        <w:rPr>
          <w:rFonts w:hint="eastAsia" w:asciiTheme="minorEastAsia" w:hAnsiTheme="minorEastAsia" w:eastAsiaTheme="minorEastAsia" w:cstheme="minorEastAsia"/>
          <w:b/>
          <w:bCs/>
          <w:color w:val="000000" w:themeColor="text1"/>
          <w:sz w:val="30"/>
          <w:szCs w:val="30"/>
          <w:u w:val="single"/>
          <w:lang w:val="en-US" w:eastAsia="zh-CN"/>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sz w:val="30"/>
          <w:szCs w:val="30"/>
          <w:u w:val="single"/>
          <w:lang w:val="en-US" w:eastAsia="zh-CN"/>
          <w14:textFill>
            <w14:solidFill>
              <w14:schemeClr w14:val="tx1"/>
            </w14:solidFill>
          </w14:textFill>
        </w:rPr>
        <w:instrText xml:space="preserve"> HYPERLINK "mailto:zhaisx@cehl.hk" </w:instrText>
      </w:r>
      <w:r>
        <w:rPr>
          <w:rFonts w:hint="eastAsia" w:asciiTheme="minorEastAsia" w:hAnsiTheme="minorEastAsia" w:eastAsiaTheme="minorEastAsia" w:cstheme="minorEastAsia"/>
          <w:b/>
          <w:bCs/>
          <w:color w:val="000000" w:themeColor="text1"/>
          <w:sz w:val="30"/>
          <w:szCs w:val="30"/>
          <w:u w:val="single"/>
          <w:lang w:val="en-US" w:eastAsia="zh-CN"/>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sz w:val="30"/>
          <w:szCs w:val="30"/>
          <w:u w:val="single"/>
          <w:lang w:val="en-US" w:eastAsia="zh-CN"/>
          <w14:textFill>
            <w14:solidFill>
              <w14:schemeClr w14:val="tx1"/>
            </w14:solidFill>
          </w14:textFill>
        </w:rPr>
        <w:t>lilz@cehl.hk</w:t>
      </w:r>
      <w:r>
        <w:rPr>
          <w:rFonts w:hint="eastAsia" w:asciiTheme="minorEastAsia" w:hAnsiTheme="minorEastAsia" w:eastAsiaTheme="minorEastAsia" w:cstheme="minorEastAsia"/>
          <w:b/>
          <w:bCs/>
          <w:color w:val="000000" w:themeColor="text1"/>
          <w:sz w:val="30"/>
          <w:szCs w:val="30"/>
          <w:u w:val="single"/>
          <w:lang w:val="en-US" w:eastAsia="zh-CN"/>
          <w14:textFill>
            <w14:solidFill>
              <w14:schemeClr w14:val="tx1"/>
            </w14:solidFill>
          </w14:textFill>
        </w:rPr>
        <w:fldChar w:fldCharType="end"/>
      </w:r>
    </w:p>
    <w:sectPr>
      <w:headerReference r:id="rId3" w:type="default"/>
      <w:footerReference r:id="rId4" w:type="default"/>
      <w:pgSz w:w="11906" w:h="16838"/>
      <w:pgMar w:top="1304" w:right="1457" w:bottom="1077" w:left="1627" w:header="1304" w:footer="48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DD58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0DA4E9">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DDc8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QDDc8oBAACcAwAADgAAAAAAAAABACAAAAAeAQAAZHJzL2Uyb0Rv&#10;Yy54bWxQSwUGAAAAAAYABgBZAQAAWgUAAAAA&#10;">
              <v:fill on="f" focussize="0,0"/>
              <v:stroke on="f"/>
              <v:imagedata o:title=""/>
              <o:lock v:ext="edit" aspectratio="f"/>
              <v:textbox inset="0mm,0mm,0mm,0mm" style="mso-fit-shape-to-text:t;">
                <w:txbxContent>
                  <w:p w14:paraId="2C0DA4E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4EB32">
    <w:pPr>
      <w:pStyle w:val="3"/>
      <w:pBdr>
        <w:bottom w:val="none" w:color="auto" w:sz="0" w:space="1"/>
      </w:pBdr>
      <w:tabs>
        <w:tab w:val="left" w:pos="1619"/>
        <w:tab w:val="center" w:pos="6287"/>
      </w:tabs>
      <w:jc w:val="left"/>
      <w:rPr>
        <w:rFonts w:hint="eastAsia" w:eastAsiaTheme="minorEastAsia"/>
        <w:lang w:val="en-US" w:eastAsia="zh-CN"/>
      </w:rPr>
    </w:pPr>
    <w:r>
      <w:rPr>
        <w:rFonts w:hint="eastAsia"/>
        <w:lang w:val="en-US" w:eastAsia="zh-CN"/>
      </w:rPr>
      <w:tab/>
    </w:r>
    <w:r>
      <w:rPr>
        <w:rFonts w:hint="eastAsia"/>
        <w:lang w:val="en-US"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zYjA1NzI1ZWVhMzVjY2MwZWM2ZjE4ZGZmNGQyNDUifQ=="/>
    <w:docVar w:name="KSO_WPS_MARK_KEY" w:val="fdf20ecb-a6cb-4e73-8949-5fc065259de6"/>
  </w:docVars>
  <w:rsids>
    <w:rsidRoot w:val="002F0D3E"/>
    <w:rsid w:val="00005897"/>
    <w:rsid w:val="00020A29"/>
    <w:rsid w:val="00032159"/>
    <w:rsid w:val="000B3251"/>
    <w:rsid w:val="001C4FEA"/>
    <w:rsid w:val="00206C4A"/>
    <w:rsid w:val="00223046"/>
    <w:rsid w:val="002F0D3E"/>
    <w:rsid w:val="00341114"/>
    <w:rsid w:val="00360EF5"/>
    <w:rsid w:val="003823EF"/>
    <w:rsid w:val="0042682F"/>
    <w:rsid w:val="005255B2"/>
    <w:rsid w:val="0056724B"/>
    <w:rsid w:val="00576F4E"/>
    <w:rsid w:val="005A3260"/>
    <w:rsid w:val="00605256"/>
    <w:rsid w:val="006615D3"/>
    <w:rsid w:val="00676A3C"/>
    <w:rsid w:val="007F08AF"/>
    <w:rsid w:val="00805C00"/>
    <w:rsid w:val="00822567"/>
    <w:rsid w:val="008D1289"/>
    <w:rsid w:val="009B26CC"/>
    <w:rsid w:val="009D18BC"/>
    <w:rsid w:val="009D2F70"/>
    <w:rsid w:val="009E383C"/>
    <w:rsid w:val="00B24EB7"/>
    <w:rsid w:val="00B909CA"/>
    <w:rsid w:val="00C81B6F"/>
    <w:rsid w:val="00CB2784"/>
    <w:rsid w:val="00D556DE"/>
    <w:rsid w:val="00E061F4"/>
    <w:rsid w:val="00E15684"/>
    <w:rsid w:val="00E5026B"/>
    <w:rsid w:val="00ED34A0"/>
    <w:rsid w:val="00F908BB"/>
    <w:rsid w:val="00F90B53"/>
    <w:rsid w:val="00FD77F8"/>
    <w:rsid w:val="00FF3DFC"/>
    <w:rsid w:val="045419D2"/>
    <w:rsid w:val="05040349"/>
    <w:rsid w:val="074E7039"/>
    <w:rsid w:val="09A00DFA"/>
    <w:rsid w:val="0FE4264A"/>
    <w:rsid w:val="10717588"/>
    <w:rsid w:val="126F30BA"/>
    <w:rsid w:val="139B08D4"/>
    <w:rsid w:val="146064A9"/>
    <w:rsid w:val="15242BB4"/>
    <w:rsid w:val="17BE0F97"/>
    <w:rsid w:val="17CF6D39"/>
    <w:rsid w:val="1B212358"/>
    <w:rsid w:val="1B6779E0"/>
    <w:rsid w:val="1E6D03B7"/>
    <w:rsid w:val="1EFA2A95"/>
    <w:rsid w:val="20040DFF"/>
    <w:rsid w:val="22E320F7"/>
    <w:rsid w:val="243C0400"/>
    <w:rsid w:val="24931E5D"/>
    <w:rsid w:val="25352E74"/>
    <w:rsid w:val="255541F8"/>
    <w:rsid w:val="26C77342"/>
    <w:rsid w:val="2B59041A"/>
    <w:rsid w:val="2D020FAA"/>
    <w:rsid w:val="2E311CEE"/>
    <w:rsid w:val="32184513"/>
    <w:rsid w:val="32546E92"/>
    <w:rsid w:val="34917488"/>
    <w:rsid w:val="35757F4F"/>
    <w:rsid w:val="37F544B3"/>
    <w:rsid w:val="38C52A59"/>
    <w:rsid w:val="3AF42518"/>
    <w:rsid w:val="3B600880"/>
    <w:rsid w:val="3BDA652C"/>
    <w:rsid w:val="3CE93DBA"/>
    <w:rsid w:val="441D5F6D"/>
    <w:rsid w:val="44506454"/>
    <w:rsid w:val="471B426F"/>
    <w:rsid w:val="48581E6E"/>
    <w:rsid w:val="4C7B030A"/>
    <w:rsid w:val="4D100DF6"/>
    <w:rsid w:val="50C633C0"/>
    <w:rsid w:val="51051E45"/>
    <w:rsid w:val="516E151D"/>
    <w:rsid w:val="523B1AF7"/>
    <w:rsid w:val="528E4B57"/>
    <w:rsid w:val="57A73440"/>
    <w:rsid w:val="57EA7FF9"/>
    <w:rsid w:val="58706086"/>
    <w:rsid w:val="5A14759D"/>
    <w:rsid w:val="5ABA1FB4"/>
    <w:rsid w:val="61941FEF"/>
    <w:rsid w:val="61A8045E"/>
    <w:rsid w:val="61FF7DA9"/>
    <w:rsid w:val="627B6E53"/>
    <w:rsid w:val="65990178"/>
    <w:rsid w:val="66F16E0E"/>
    <w:rsid w:val="684A343B"/>
    <w:rsid w:val="6B292965"/>
    <w:rsid w:val="6C5C1B45"/>
    <w:rsid w:val="6CFC10AE"/>
    <w:rsid w:val="6E2E5093"/>
    <w:rsid w:val="6FD24231"/>
    <w:rsid w:val="71531941"/>
    <w:rsid w:val="71C22D1A"/>
    <w:rsid w:val="777E6D76"/>
    <w:rsid w:val="784B58A2"/>
    <w:rsid w:val="7CC017EF"/>
    <w:rsid w:val="7D2154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7">
    <w:name w:val="Strong"/>
    <w:basedOn w:val="6"/>
    <w:qFormat/>
    <w:uiPriority w:val="22"/>
    <w:rPr>
      <w:b/>
      <w:bCs/>
    </w:rPr>
  </w:style>
  <w:style w:type="character" w:styleId="8">
    <w:name w:val="Hyperlink"/>
    <w:basedOn w:val="6"/>
    <w:unhideWhenUsed/>
    <w:qFormat/>
    <w:uiPriority w:val="99"/>
    <w:rPr>
      <w:color w:val="0000FF" w:themeColor="hyperlink"/>
      <w:u w:val="single"/>
      <w14:textFill>
        <w14:solidFill>
          <w14:schemeClr w14:val="hlink"/>
        </w14:solidFill>
      </w14:textFill>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BIOMAX</Company>
  <Pages>2</Pages>
  <Words>778</Words>
  <Characters>814</Characters>
  <Lines>6</Lines>
  <Paragraphs>1</Paragraphs>
  <TotalTime>4</TotalTime>
  <ScaleCrop>false</ScaleCrop>
  <LinksUpToDate>false</LinksUpToDate>
  <CharactersWithSpaces>853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2015-03-30T06:21:00Z</dcterms:created>
  <dc:creator>TANGLIEKUN</dc:creator>
  <cp:lastModifiedBy>徐鹏程</cp:lastModifiedBy>
  <cp:lastPrinted>2025-10-20T03:12:00Z</cp:lastPrinted>
  <dcterms:modified xsi:type="dcterms:W3CDTF">2025-10-21T02:43:22Z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71C4D841EC0D4690B87AA6EB92EED974_13</vt:lpwstr>
  </property>
  <property fmtid="{D5CDD505-2E9C-101B-9397-08002B2CF9AE}" pid="4" name="KSOTemplateDocerSaveRecord">
    <vt:lpwstr>eyJoZGlkIjoiODFkZTYxNzdlNTE4NzBmNGYwNjgyOWY5MTg2MTFkM2EiLCJ1c2VySWQiOiI5MjQ1OTc5MjYifQ==</vt:lpwstr>
  </property>
</Properties>
</file>