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71EC3">
      <w:pPr>
        <w:rPr>
          <w:rFonts w:hint="eastAsia" w:ascii="微软雅黑" w:hAnsi="微软雅黑" w:eastAsia="微软雅黑" w:cs="微软雅黑"/>
        </w:rPr>
      </w:pPr>
    </w:p>
    <w:p w14:paraId="4D5F19A3">
      <w:pPr>
        <w:jc w:val="center"/>
        <w:rPr>
          <w:rFonts w:hint="eastAsia" w:ascii="微软雅黑" w:hAnsi="微软雅黑" w:eastAsia="微软雅黑" w:cs="微软雅黑"/>
          <w:snapToGrid/>
          <w:color w:val="000000"/>
          <w:kern w:val="2"/>
          <w:sz w:val="48"/>
          <w:szCs w:val="48"/>
          <w:lang w:val="en-US" w:eastAsia="zh-CN" w:bidi="ar-SA"/>
        </w:rPr>
      </w:pPr>
      <w:r>
        <w:rPr>
          <w:rFonts w:hint="eastAsia" w:ascii="微软雅黑" w:hAnsi="微软雅黑" w:eastAsia="微软雅黑" w:cs="微软雅黑"/>
          <w:snapToGrid/>
          <w:color w:val="000000"/>
          <w:kern w:val="2"/>
          <w:sz w:val="48"/>
          <w:szCs w:val="48"/>
          <w:lang w:val="en-US" w:eastAsia="zh-CN" w:bidi="ar-SA"/>
        </w:rPr>
        <w:t>湖北镌固建设工程有限公司</w:t>
      </w:r>
    </w:p>
    <w:p w14:paraId="18E9FF05">
      <w:pPr>
        <w:rPr>
          <w:rFonts w:hint="eastAsia" w:ascii="宋体" w:hAnsi="宋体" w:eastAsia="宋体" w:cs="宋体"/>
          <w:b/>
          <w:bCs/>
          <w:sz w:val="32"/>
          <w:szCs w:val="32"/>
        </w:rPr>
      </w:pPr>
      <w:r>
        <w:rPr>
          <w:rFonts w:hint="eastAsia" w:ascii="宋体" w:hAnsi="宋体" w:eastAsia="宋体" w:cs="宋体"/>
          <w:b/>
          <w:bCs/>
          <w:sz w:val="32"/>
          <w:szCs w:val="32"/>
        </w:rPr>
        <w:t>【企业</w:t>
      </w:r>
      <w:r>
        <w:rPr>
          <w:rFonts w:hint="eastAsia" w:ascii="宋体" w:hAnsi="宋体" w:eastAsia="宋体" w:cs="宋体"/>
          <w:b/>
          <w:bCs/>
          <w:sz w:val="32"/>
          <w:szCs w:val="32"/>
          <w:lang w:val="en-US" w:eastAsia="zh-CN"/>
        </w:rPr>
        <w:t>介绍</w:t>
      </w:r>
      <w:r>
        <w:rPr>
          <w:rFonts w:hint="eastAsia" w:ascii="宋体" w:hAnsi="宋体" w:eastAsia="宋体" w:cs="宋体"/>
          <w:b/>
          <w:bCs/>
          <w:sz w:val="32"/>
          <w:szCs w:val="32"/>
        </w:rPr>
        <w:t>】</w:t>
      </w:r>
    </w:p>
    <w:p w14:paraId="7473AE84">
      <w:pPr>
        <w:ind w:firstLine="600" w:firstLineChars="200"/>
        <w:rPr>
          <w:rFonts w:hint="eastAsia" w:ascii="宋体" w:hAnsi="宋体" w:eastAsia="宋体" w:cs="宋体"/>
          <w:sz w:val="30"/>
          <w:szCs w:val="30"/>
        </w:rPr>
      </w:pPr>
      <w:r>
        <w:rPr>
          <w:rFonts w:hint="eastAsia" w:ascii="宋体" w:hAnsi="宋体" w:eastAsia="宋体" w:cs="宋体"/>
          <w:sz w:val="30"/>
          <w:szCs w:val="30"/>
        </w:rPr>
        <w:t>湖北镌固建设工程有限公司，总部位于</w:t>
      </w:r>
      <w:r>
        <w:rPr>
          <w:rFonts w:hint="eastAsia" w:ascii="宋体" w:hAnsi="宋体" w:eastAsia="宋体" w:cs="宋体"/>
          <w:sz w:val="30"/>
          <w:szCs w:val="30"/>
          <w:lang w:val="en-US" w:eastAsia="zh-CN"/>
        </w:rPr>
        <w:t>江西省</w:t>
      </w:r>
      <w:r>
        <w:rPr>
          <w:rFonts w:hint="eastAsia" w:ascii="宋体" w:hAnsi="宋体" w:eastAsia="宋体" w:cs="宋体"/>
          <w:sz w:val="30"/>
          <w:szCs w:val="30"/>
        </w:rPr>
        <w:t>南昌市东湖区沿江北路69号和平国际商务中心</w:t>
      </w:r>
      <w:r>
        <w:rPr>
          <w:rFonts w:hint="eastAsia" w:ascii="宋体" w:hAnsi="宋体" w:eastAsia="宋体" w:cs="宋体"/>
          <w:sz w:val="30"/>
          <w:szCs w:val="30"/>
          <w:lang w:val="en-US" w:eastAsia="zh-CN"/>
        </w:rPr>
        <w:t>12楼</w:t>
      </w:r>
      <w:r>
        <w:rPr>
          <w:rFonts w:hint="eastAsia" w:ascii="宋体" w:hAnsi="宋体" w:eastAsia="宋体" w:cs="宋体"/>
          <w:sz w:val="30"/>
          <w:szCs w:val="30"/>
        </w:rPr>
        <w:t>，是集数字科技与绿色能源深度融合驱动的全国性建设企业，专注智能建造与新能源基建领域。</w:t>
      </w:r>
    </w:p>
    <w:p w14:paraId="44C86131">
      <w:pPr>
        <w:ind w:firstLine="600" w:firstLineChars="200"/>
        <w:rPr>
          <w:rFonts w:hint="eastAsia" w:ascii="宋体" w:hAnsi="宋体" w:eastAsia="宋体" w:cs="宋体"/>
          <w:sz w:val="30"/>
          <w:szCs w:val="30"/>
        </w:rPr>
      </w:pPr>
      <w:r>
        <w:rPr>
          <w:rFonts w:hint="eastAsia" w:ascii="宋体" w:hAnsi="宋体" w:eastAsia="宋体" w:cs="宋体"/>
          <w:sz w:val="30"/>
          <w:szCs w:val="30"/>
        </w:rPr>
        <w:t>公司持有电力工程施工总承包二级资质、施工劳务</w:t>
      </w:r>
      <w:bookmarkStart w:id="0" w:name="_GoBack"/>
      <w:bookmarkEnd w:id="0"/>
      <w:r>
        <w:rPr>
          <w:rFonts w:hint="eastAsia" w:ascii="宋体" w:hAnsi="宋体" w:eastAsia="宋体" w:cs="宋体"/>
          <w:sz w:val="30"/>
          <w:szCs w:val="30"/>
        </w:rPr>
        <w:t>资质及承装（修、试）电力设施许可证，经国家住房和城乡建设部核准具备工程设计资质，并通过省级住房和城乡建设主管部门安全生产许可认证，形成覆盖建设工程施工、电力设施运维、文物保护工程及地质灾害治理等领域的全链条资质体系。依托电力工程总承包核心能力，公司业务涵盖输变电工程、光伏电站EPC总包、智能微电网建设等领域，具备从工程设计、施工安装到智慧运维的全周期服务能力。资质优势赋能公司深度参与新能源基建，在光伏建筑一体化、零碳产业园开发等前沿领域形成技术积累，打造多维度工程解决方案。公司严格遵循ISO9001质量管理体系，构建专业化的项目管理团队与标准化施工流程，以资质合规性为基础，持续强化工程全流程管控能力，为全国范围内的新型基础设施建设和可持续发展提供高标准的专业化服务。</w:t>
      </w:r>
    </w:p>
    <w:p w14:paraId="7DAA53A6">
      <w:pPr>
        <w:rPr>
          <w:rFonts w:hint="eastAsia" w:ascii="宋体" w:hAnsi="宋体" w:eastAsia="宋体" w:cs="宋体"/>
          <w:sz w:val="30"/>
          <w:szCs w:val="30"/>
        </w:rPr>
      </w:pPr>
      <w:r>
        <w:rPr>
          <w:rFonts w:hint="eastAsia" w:ascii="宋体" w:hAnsi="宋体" w:eastAsia="宋体" w:cs="宋体"/>
          <w:b/>
          <w:bCs/>
          <w:sz w:val="32"/>
          <w:szCs w:val="32"/>
        </w:rPr>
        <w:t>【岗位需求】</w:t>
      </w:r>
      <w:r>
        <w:rPr>
          <w:rFonts w:hint="eastAsia" w:ascii="宋体" w:hAnsi="宋体" w:eastAsia="宋体" w:cs="宋体"/>
          <w:sz w:val="30"/>
          <w:szCs w:val="30"/>
        </w:rPr>
        <w:t>高压电工（</w:t>
      </w:r>
      <w:r>
        <w:rPr>
          <w:rFonts w:hint="eastAsia" w:ascii="宋体" w:hAnsi="宋体" w:eastAsia="宋体" w:cs="宋体"/>
          <w:sz w:val="30"/>
          <w:szCs w:val="30"/>
          <w:lang w:val="en-US" w:eastAsia="zh-CN"/>
        </w:rPr>
        <w:t>1</w:t>
      </w:r>
      <w:r>
        <w:rPr>
          <w:rFonts w:hint="eastAsia" w:ascii="宋体" w:hAnsi="宋体" w:eastAsia="宋体" w:cs="宋体"/>
          <w:sz w:val="30"/>
          <w:szCs w:val="30"/>
        </w:rPr>
        <w:t>0名）</w:t>
      </w:r>
    </w:p>
    <w:p w14:paraId="190959BC">
      <w:pPr>
        <w:rPr>
          <w:rFonts w:hint="eastAsia" w:ascii="宋体" w:hAnsi="宋体" w:eastAsia="宋体" w:cs="宋体"/>
          <w:b/>
          <w:bCs/>
          <w:sz w:val="32"/>
          <w:szCs w:val="32"/>
        </w:rPr>
      </w:pPr>
      <w:r>
        <w:rPr>
          <w:rFonts w:hint="eastAsia" w:ascii="宋体" w:hAnsi="宋体" w:eastAsia="宋体" w:cs="宋体"/>
          <w:b/>
          <w:bCs/>
          <w:sz w:val="32"/>
          <w:szCs w:val="32"/>
        </w:rPr>
        <w:t>岗位职责：</w:t>
      </w:r>
    </w:p>
    <w:p w14:paraId="1D9653B3">
      <w:pPr>
        <w:rPr>
          <w:rFonts w:hint="eastAsia" w:ascii="宋体" w:hAnsi="宋体" w:eastAsia="宋体" w:cs="宋体"/>
          <w:sz w:val="30"/>
          <w:szCs w:val="30"/>
        </w:rPr>
      </w:pPr>
      <w:r>
        <w:rPr>
          <w:rFonts w:hint="eastAsia" w:ascii="宋体" w:hAnsi="宋体" w:eastAsia="宋体" w:cs="宋体"/>
          <w:sz w:val="30"/>
          <w:szCs w:val="30"/>
        </w:rPr>
        <w:t xml:space="preserve">- </w:t>
      </w:r>
      <w:r>
        <w:rPr>
          <w:rFonts w:hint="eastAsia" w:ascii="宋体" w:hAnsi="宋体" w:eastAsia="宋体" w:cs="宋体"/>
          <w:sz w:val="30"/>
          <w:szCs w:val="30"/>
          <w:lang w:val="en-US" w:eastAsia="zh-CN"/>
        </w:rPr>
        <w:t>配网工程新建、检修</w:t>
      </w:r>
      <w:r>
        <w:rPr>
          <w:rFonts w:hint="eastAsia" w:ascii="宋体" w:hAnsi="宋体" w:eastAsia="宋体" w:cs="宋体"/>
          <w:sz w:val="30"/>
          <w:szCs w:val="30"/>
        </w:rPr>
        <w:t>及技改</w:t>
      </w:r>
      <w:r>
        <w:rPr>
          <w:rFonts w:hint="eastAsia" w:ascii="宋体" w:hAnsi="宋体" w:eastAsia="宋体" w:cs="宋体"/>
          <w:sz w:val="30"/>
          <w:szCs w:val="30"/>
          <w:lang w:val="en-US" w:eastAsia="zh-CN"/>
        </w:rPr>
        <w:t>工作。</w:t>
      </w:r>
    </w:p>
    <w:p w14:paraId="782EACA9">
      <w:pPr>
        <w:rPr>
          <w:rFonts w:hint="eastAsia" w:ascii="宋体" w:hAnsi="宋体" w:eastAsia="宋体" w:cs="宋体"/>
          <w:sz w:val="30"/>
          <w:szCs w:val="30"/>
          <w:lang w:val="en-US" w:eastAsia="zh-CN"/>
        </w:rPr>
      </w:pPr>
      <w:r>
        <w:rPr>
          <w:rFonts w:hint="eastAsia" w:ascii="宋体" w:hAnsi="宋体" w:eastAsia="宋体" w:cs="宋体"/>
          <w:sz w:val="30"/>
          <w:szCs w:val="30"/>
        </w:rPr>
        <w:t>- 执行</w:t>
      </w:r>
      <w:r>
        <w:rPr>
          <w:rFonts w:hint="eastAsia" w:ascii="宋体" w:hAnsi="宋体" w:eastAsia="宋体" w:cs="宋体"/>
          <w:sz w:val="30"/>
          <w:szCs w:val="30"/>
          <w:lang w:val="en-US" w:eastAsia="zh-CN"/>
        </w:rPr>
        <w:t>10</w:t>
      </w:r>
      <w:r>
        <w:rPr>
          <w:rFonts w:hint="eastAsia" w:ascii="宋体" w:hAnsi="宋体" w:eastAsia="宋体" w:cs="宋体"/>
          <w:sz w:val="30"/>
          <w:szCs w:val="30"/>
        </w:rPr>
        <w:t>kV及以上输变电系统日常巡检与</w:t>
      </w:r>
      <w:r>
        <w:rPr>
          <w:rFonts w:hint="eastAsia" w:ascii="宋体" w:hAnsi="宋体" w:eastAsia="宋体" w:cs="宋体"/>
          <w:sz w:val="30"/>
          <w:szCs w:val="30"/>
          <w:lang w:val="en-US" w:eastAsia="zh-CN"/>
        </w:rPr>
        <w:t>维护。</w:t>
      </w:r>
    </w:p>
    <w:p w14:paraId="40D52451">
      <w:pPr>
        <w:rPr>
          <w:rFonts w:hint="eastAsia" w:ascii="宋体" w:hAnsi="宋体" w:eastAsia="宋体" w:cs="宋体"/>
          <w:sz w:val="30"/>
          <w:szCs w:val="30"/>
          <w:lang w:val="en-US" w:eastAsia="zh-CN"/>
        </w:rPr>
      </w:pPr>
      <w:r>
        <w:rPr>
          <w:rFonts w:hint="eastAsia" w:ascii="宋体" w:hAnsi="宋体" w:eastAsia="宋体" w:cs="宋体"/>
          <w:sz w:val="30"/>
          <w:szCs w:val="30"/>
        </w:rPr>
        <w:t xml:space="preserve">- </w:t>
      </w:r>
      <w:r>
        <w:rPr>
          <w:rFonts w:hint="eastAsia" w:ascii="宋体" w:hAnsi="宋体" w:eastAsia="宋体" w:cs="宋体"/>
          <w:sz w:val="30"/>
          <w:szCs w:val="30"/>
          <w:lang w:val="en-US" w:eastAsia="zh-CN"/>
        </w:rPr>
        <w:t>立杆、登高架线作业，架空线路安装，柱上开关、避雷针、变压器及配电设备等检修及更换。</w:t>
      </w:r>
    </w:p>
    <w:p w14:paraId="142595CB">
      <w:pPr>
        <w:rPr>
          <w:rFonts w:hint="eastAsia" w:ascii="宋体" w:hAnsi="宋体" w:eastAsia="宋体" w:cs="宋体"/>
          <w:sz w:val="30"/>
          <w:szCs w:val="30"/>
          <w:lang w:val="en-US" w:eastAsia="zh-CN"/>
        </w:rPr>
      </w:pPr>
      <w:r>
        <w:rPr>
          <w:rFonts w:hint="eastAsia" w:ascii="宋体" w:hAnsi="宋体" w:eastAsia="宋体" w:cs="宋体"/>
          <w:sz w:val="30"/>
          <w:szCs w:val="30"/>
        </w:rPr>
        <w:t xml:space="preserve">- </w:t>
      </w:r>
      <w:r>
        <w:rPr>
          <w:rFonts w:hint="eastAsia" w:ascii="宋体" w:hAnsi="宋体" w:eastAsia="宋体" w:cs="宋体"/>
          <w:sz w:val="30"/>
          <w:szCs w:val="30"/>
          <w:lang w:val="en-US" w:eastAsia="zh-CN"/>
        </w:rPr>
        <w:t>埋地电缆敷设，电缆头制作，电缆放线施工。</w:t>
      </w:r>
    </w:p>
    <w:p w14:paraId="762F46DA">
      <w:pPr>
        <w:rPr>
          <w:rFonts w:hint="eastAsia" w:ascii="宋体" w:hAnsi="宋体" w:eastAsia="宋体" w:cs="宋体"/>
          <w:b/>
          <w:bCs/>
          <w:sz w:val="32"/>
          <w:szCs w:val="32"/>
          <w:u w:val="single"/>
        </w:rPr>
      </w:pPr>
      <w:r>
        <w:rPr>
          <w:rFonts w:hint="eastAsia" w:ascii="宋体" w:hAnsi="宋体" w:eastAsia="宋体" w:cs="宋体"/>
          <w:b/>
          <w:bCs/>
          <w:sz w:val="32"/>
          <w:szCs w:val="32"/>
          <w:u w:val="single"/>
        </w:rPr>
        <w:t>专业要求：</w:t>
      </w:r>
    </w:p>
    <w:p w14:paraId="4B8112E9">
      <w:pPr>
        <w:rPr>
          <w:rFonts w:hint="eastAsia" w:ascii="宋体" w:hAnsi="宋体" w:eastAsia="宋体" w:cs="宋体"/>
          <w:sz w:val="30"/>
          <w:szCs w:val="30"/>
        </w:rPr>
      </w:pPr>
      <w:r>
        <w:rPr>
          <w:rFonts w:hint="eastAsia" w:ascii="宋体" w:hAnsi="宋体" w:eastAsia="宋体" w:cs="宋体"/>
          <w:sz w:val="30"/>
          <w:szCs w:val="30"/>
        </w:rPr>
        <w:t>电气</w:t>
      </w:r>
      <w:r>
        <w:rPr>
          <w:rFonts w:hint="eastAsia" w:ascii="宋体" w:hAnsi="宋体" w:eastAsia="宋体" w:cs="宋体"/>
          <w:sz w:val="30"/>
          <w:szCs w:val="30"/>
          <w:lang w:val="en-US" w:eastAsia="zh-CN"/>
        </w:rPr>
        <w:t>系统</w:t>
      </w:r>
      <w:r>
        <w:rPr>
          <w:rFonts w:hint="eastAsia" w:ascii="宋体" w:hAnsi="宋体" w:eastAsia="宋体" w:cs="宋体"/>
          <w:sz w:val="30"/>
          <w:szCs w:val="30"/>
        </w:rPr>
        <w:t>及其自动化/机电一体化/输配电工程</w:t>
      </w:r>
      <w:r>
        <w:rPr>
          <w:rFonts w:hint="eastAsia" w:ascii="宋体" w:hAnsi="宋体" w:eastAsia="宋体" w:cs="宋体"/>
          <w:sz w:val="30"/>
          <w:szCs w:val="30"/>
          <w:lang w:val="en-US" w:eastAsia="zh-CN"/>
        </w:rPr>
        <w:t>技术/电气自动化技术/电气系统继电保护技术/供用电技术</w:t>
      </w:r>
      <w:r>
        <w:rPr>
          <w:rFonts w:hint="eastAsia" w:ascii="宋体" w:hAnsi="宋体" w:eastAsia="宋体" w:cs="宋体"/>
          <w:sz w:val="30"/>
          <w:szCs w:val="30"/>
        </w:rPr>
        <w:t>等专业（</w:t>
      </w:r>
      <w:r>
        <w:rPr>
          <w:rFonts w:hint="eastAsia" w:ascii="宋体" w:hAnsi="宋体" w:eastAsia="宋体" w:cs="宋体"/>
          <w:sz w:val="30"/>
          <w:szCs w:val="30"/>
          <w:lang w:val="en-US" w:eastAsia="zh-CN"/>
        </w:rPr>
        <w:t>大</w:t>
      </w:r>
      <w:r>
        <w:rPr>
          <w:rFonts w:hint="eastAsia" w:ascii="宋体" w:hAnsi="宋体" w:eastAsia="宋体" w:cs="宋体"/>
          <w:sz w:val="30"/>
          <w:szCs w:val="30"/>
        </w:rPr>
        <w:t>专及以上学历）</w:t>
      </w:r>
    </w:p>
    <w:p w14:paraId="62A30E66">
      <w:pPr>
        <w:rPr>
          <w:rFonts w:hint="eastAsia" w:ascii="微软雅黑" w:hAnsi="微软雅黑" w:eastAsia="微软雅黑" w:cs="微软雅黑"/>
        </w:rPr>
      </w:pPr>
    </w:p>
    <w:p w14:paraId="2347B06D">
      <w:pPr>
        <w:rPr>
          <w:rFonts w:hint="eastAsia" w:ascii="宋体" w:hAnsi="宋体" w:eastAsia="宋体" w:cs="宋体"/>
          <w:b/>
          <w:bCs/>
          <w:sz w:val="32"/>
          <w:szCs w:val="32"/>
          <w:u w:val="single"/>
        </w:rPr>
      </w:pPr>
      <w:r>
        <w:rPr>
          <w:rFonts w:hint="eastAsia" w:ascii="宋体" w:hAnsi="宋体" w:eastAsia="宋体" w:cs="宋体"/>
          <w:b/>
          <w:bCs/>
          <w:sz w:val="32"/>
          <w:szCs w:val="32"/>
          <w:u w:val="single"/>
        </w:rPr>
        <w:t>任职要求：</w:t>
      </w:r>
    </w:p>
    <w:p w14:paraId="2A376E96">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 必备资质：高压电工操作证（应急管理部颁发），登高作业证</w:t>
      </w:r>
    </w:p>
    <w:p w14:paraId="1DD0C855">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 优先条件：电缆头制作证书</w:t>
      </w:r>
    </w:p>
    <w:p w14:paraId="09D13B6A">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 专业能力：能进行登高作业，对电气线路施工有一定的了解和实践经验。</w:t>
      </w:r>
    </w:p>
    <w:p w14:paraId="1A11E5AC">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 综合素质：有一定的理论知识，熟悉各类办公软件及绘图软件等，能进行带班作业最佳。</w:t>
      </w:r>
    </w:p>
    <w:p w14:paraId="4EAF51C5">
      <w:pPr>
        <w:rPr>
          <w:rFonts w:hint="eastAsia" w:ascii="微软雅黑" w:hAnsi="微软雅黑" w:eastAsia="微软雅黑" w:cs="微软雅黑"/>
        </w:rPr>
      </w:pPr>
    </w:p>
    <w:p w14:paraId="1E5116D9">
      <w:pPr>
        <w:rPr>
          <w:rFonts w:hint="eastAsia" w:ascii="微软雅黑" w:hAnsi="微软雅黑" w:eastAsia="微软雅黑" w:cs="微软雅黑"/>
          <w:b/>
          <w:bCs/>
          <w:u w:val="single"/>
          <w:lang w:eastAsia="zh-CN"/>
        </w:rPr>
      </w:pPr>
      <w:r>
        <w:rPr>
          <w:rFonts w:hint="eastAsia" w:ascii="宋体" w:hAnsi="宋体" w:eastAsia="宋体" w:cs="宋体"/>
          <w:b/>
          <w:bCs/>
          <w:sz w:val="32"/>
          <w:szCs w:val="32"/>
          <w:u w:val="single"/>
        </w:rPr>
        <w:t>职业发展</w:t>
      </w:r>
      <w:r>
        <w:rPr>
          <w:rFonts w:hint="eastAsia" w:ascii="宋体" w:hAnsi="宋体" w:eastAsia="宋体" w:cs="宋体"/>
          <w:b/>
          <w:bCs/>
          <w:sz w:val="32"/>
          <w:szCs w:val="32"/>
          <w:u w:val="single"/>
          <w:lang w:eastAsia="zh-CN"/>
        </w:rPr>
        <w:t>：</w:t>
      </w:r>
    </w:p>
    <w:p w14:paraId="0A92D6F4">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三维成长体系：</w:t>
      </w:r>
    </w:p>
    <w:p w14:paraId="069A177C">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专业通道：见习电工→主操电工→技术主管→区域总监（年薪12-25万）</w:t>
      </w:r>
    </w:p>
    <w:p w14:paraId="622A55D0">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管理通道：项目组长→工程经理→事业部负责人（年薪18-30万）</w:t>
      </w:r>
    </w:p>
    <w:p w14:paraId="2E1D1E3C">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专家通道：技师→高级技师→首席技术专家（年薪12万-30万）</w:t>
      </w:r>
    </w:p>
    <w:p w14:paraId="7D3B2C6E">
      <w:pPr>
        <w:rPr>
          <w:rFonts w:hint="eastAsia" w:ascii="微软雅黑" w:hAnsi="微软雅黑" w:eastAsia="微软雅黑" w:cs="微软雅黑"/>
        </w:rPr>
      </w:pPr>
    </w:p>
    <w:p w14:paraId="4697C906">
      <w:pPr>
        <w:rPr>
          <w:rFonts w:hint="eastAsia" w:ascii="宋体" w:hAnsi="宋体" w:eastAsia="宋体" w:cs="宋体"/>
          <w:b/>
          <w:bCs/>
          <w:sz w:val="32"/>
          <w:szCs w:val="32"/>
          <w:u w:val="single"/>
          <w:lang w:eastAsia="zh-CN"/>
        </w:rPr>
      </w:pPr>
      <w:r>
        <w:rPr>
          <w:rFonts w:hint="eastAsia" w:ascii="宋体" w:hAnsi="宋体" w:eastAsia="宋体" w:cs="宋体"/>
          <w:b/>
          <w:bCs/>
          <w:sz w:val="32"/>
          <w:szCs w:val="32"/>
          <w:u w:val="single"/>
        </w:rPr>
        <w:t>薪酬福利</w:t>
      </w:r>
      <w:r>
        <w:rPr>
          <w:rFonts w:hint="eastAsia" w:ascii="宋体" w:hAnsi="宋体" w:eastAsia="宋体" w:cs="宋体"/>
          <w:b/>
          <w:bCs/>
          <w:sz w:val="32"/>
          <w:szCs w:val="32"/>
          <w:u w:val="single"/>
          <w:lang w:eastAsia="zh-CN"/>
        </w:rPr>
        <w:t>：</w:t>
      </w:r>
    </w:p>
    <w:p w14:paraId="49333C56">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竞争力薪酬：</w:t>
      </w:r>
    </w:p>
    <w:p w14:paraId="232657CA">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试用期：4000-6000元/月+项目补贴（综合8000-12000元/月）</w:t>
      </w:r>
    </w:p>
    <w:p w14:paraId="11C36A05">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转正后：岗位工资（6000-8000元/月）+绩效奖金+年终奖（年薪12万-20万）</w:t>
      </w:r>
    </w:p>
    <w:p w14:paraId="567A50DE">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晋升机制：半年考核定岗，年度薪酬普调幅度8-15%</w:t>
      </w:r>
    </w:p>
    <w:p w14:paraId="4483485A">
      <w:pPr>
        <w:rPr>
          <w:rFonts w:hint="eastAsia" w:ascii="宋体" w:hAnsi="宋体" w:eastAsia="宋体" w:cs="宋体"/>
          <w:sz w:val="30"/>
          <w:szCs w:val="30"/>
          <w:lang w:val="en-US" w:eastAsia="zh-CN"/>
        </w:rPr>
      </w:pPr>
    </w:p>
    <w:p w14:paraId="73EE0B34">
      <w:pPr>
        <w:rPr>
          <w:rFonts w:hint="eastAsia" w:ascii="宋体" w:hAnsi="宋体" w:eastAsia="宋体" w:cs="宋体"/>
          <w:b/>
          <w:bCs/>
          <w:sz w:val="32"/>
          <w:szCs w:val="32"/>
          <w:u w:val="single"/>
        </w:rPr>
      </w:pPr>
      <w:r>
        <w:rPr>
          <w:rFonts w:hint="eastAsia" w:ascii="宋体" w:hAnsi="宋体" w:eastAsia="宋体" w:cs="宋体"/>
          <w:b/>
          <w:bCs/>
          <w:sz w:val="32"/>
          <w:szCs w:val="32"/>
          <w:u w:val="single"/>
        </w:rPr>
        <w:t>福利体系：</w:t>
      </w:r>
    </w:p>
    <w:p w14:paraId="44C72993">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五险一金</w:t>
      </w:r>
    </w:p>
    <w:p w14:paraId="3B2A1A46">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专业技术培训</w:t>
      </w:r>
    </w:p>
    <w:p w14:paraId="2BC03A13">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新能源项目跟投机会</w:t>
      </w:r>
    </w:p>
    <w:p w14:paraId="3C2657F7">
      <w:pPr>
        <w:rPr>
          <w:rFonts w:hint="eastAsia" w:ascii="微软雅黑" w:hAnsi="微软雅黑" w:eastAsia="微软雅黑" w:cs="微软雅黑"/>
        </w:rPr>
      </w:pPr>
    </w:p>
    <w:p w14:paraId="31ACA724">
      <w:pPr>
        <w:rPr>
          <w:rFonts w:hint="eastAsia" w:ascii="宋体" w:hAnsi="宋体" w:eastAsia="宋体" w:cs="宋体"/>
          <w:sz w:val="32"/>
          <w:szCs w:val="32"/>
        </w:rPr>
      </w:pPr>
      <w:r>
        <w:rPr>
          <w:rFonts w:hint="eastAsia" w:ascii="宋体" w:hAnsi="宋体" w:eastAsia="宋体" w:cs="宋体"/>
          <w:sz w:val="32"/>
          <w:szCs w:val="32"/>
        </w:rPr>
        <w:t>【应聘流程】</w:t>
      </w:r>
    </w:p>
    <w:p w14:paraId="4EAE0EBD">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 现场初试：携带简历+学历证书+职业资格证书原件</w:t>
      </w:r>
    </w:p>
    <w:p w14:paraId="1FAEFE88">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 专业测评：操作仿真测试</w:t>
      </w:r>
    </w:p>
    <w:p w14:paraId="1B28E6AA">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 终面洽谈：与工程技术总监面对面沟通职业规划</w:t>
      </w:r>
    </w:p>
    <w:p w14:paraId="7717C60C">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 录用通知：通过者48小时内发放offer</w:t>
      </w:r>
    </w:p>
    <w:p w14:paraId="625849BA">
      <w:pPr>
        <w:rPr>
          <w:rFonts w:hint="eastAsia" w:ascii="宋体" w:hAnsi="宋体" w:eastAsia="宋体" w:cs="宋体"/>
          <w:sz w:val="30"/>
          <w:szCs w:val="30"/>
          <w:lang w:val="en-US" w:eastAsia="zh-CN"/>
        </w:rPr>
      </w:pPr>
    </w:p>
    <w:p w14:paraId="6321EFC3">
      <w:pPr>
        <w:rPr>
          <w:rFonts w:hint="eastAsia" w:ascii="宋体" w:hAnsi="宋体" w:eastAsia="宋体" w:cs="宋体"/>
          <w:b/>
          <w:bCs/>
          <w:sz w:val="32"/>
          <w:szCs w:val="32"/>
          <w:lang w:eastAsia="zh-CN"/>
        </w:rPr>
      </w:pPr>
      <w:r>
        <w:rPr>
          <w:rFonts w:hint="eastAsia" w:ascii="宋体" w:hAnsi="宋体" w:eastAsia="宋体" w:cs="宋体"/>
          <w:b/>
          <w:bCs/>
          <w:sz w:val="32"/>
          <w:szCs w:val="32"/>
        </w:rPr>
        <w:t>投递邮箱：liurui@jxbdszkj.com</w:t>
      </w:r>
    </w:p>
    <w:sectPr>
      <w:pgSz w:w="11906" w:h="16839"/>
      <w:pgMar w:top="851" w:right="851" w:bottom="851" w:left="851" w:header="0" w:footer="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3NDY0Zjg1ZmI4YmYwZmJmNDA1YmZiNjJmZjVhNWYifQ=="/>
  </w:docVars>
  <w:rsids>
    <w:rsidRoot w:val="00000000"/>
    <w:rsid w:val="17940A6C"/>
    <w:rsid w:val="25187B75"/>
    <w:rsid w:val="352116D2"/>
    <w:rsid w:val="376B6D53"/>
    <w:rsid w:val="42F8529D"/>
    <w:rsid w:val="432E60AC"/>
    <w:rsid w:val="481B57E0"/>
    <w:rsid w:val="4DEB277B"/>
    <w:rsid w:val="4ED353C6"/>
    <w:rsid w:val="55195EBF"/>
    <w:rsid w:val="595F4613"/>
    <w:rsid w:val="5B5714EF"/>
    <w:rsid w:val="64A05CB5"/>
    <w:rsid w:val="66363CB6"/>
    <w:rsid w:val="68A12AA4"/>
    <w:rsid w:val="6BEFD7CD"/>
    <w:rsid w:val="786460A6"/>
    <w:rsid w:val="78DE0962"/>
    <w:rsid w:val="7E7E7B9C"/>
    <w:rsid w:val="7E7FB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1"/>
    <w:semiHidden/>
    <w:qFormat/>
    <w:uiPriority w:val="0"/>
    <w:rPr>
      <w:rFonts w:ascii="仿宋" w:hAnsi="仿宋" w:eastAsia="仿宋" w:cs="仿宋"/>
      <w:sz w:val="24"/>
      <w:szCs w:val="24"/>
    </w:rPr>
  </w:style>
  <w:style w:type="paragraph" w:styleId="4">
    <w:name w:val="footer"/>
    <w:basedOn w:val="1"/>
    <w:link w:val="10"/>
    <w:qFormat/>
    <w:uiPriority w:val="0"/>
    <w:pPr>
      <w:tabs>
        <w:tab w:val="center" w:pos="4153"/>
        <w:tab w:val="right" w:pos="8306"/>
      </w:tabs>
    </w:pPr>
    <w:rPr>
      <w:sz w:val="18"/>
      <w:szCs w:val="18"/>
    </w:rPr>
  </w:style>
  <w:style w:type="paragraph" w:styleId="5">
    <w:name w:val="header"/>
    <w:basedOn w:val="1"/>
    <w:link w:val="9"/>
    <w:qFormat/>
    <w:uiPriority w:val="0"/>
    <w:pPr>
      <w:pBdr>
        <w:bottom w:val="single" w:color="auto" w:sz="6" w:space="1"/>
      </w:pBdr>
      <w:tabs>
        <w:tab w:val="center" w:pos="4153"/>
        <w:tab w:val="right" w:pos="8306"/>
      </w:tabs>
      <w:jc w:val="center"/>
    </w:pPr>
    <w:rPr>
      <w:sz w:val="18"/>
      <w:szCs w:val="18"/>
    </w:rPr>
  </w:style>
  <w:style w:type="paragraph" w:styleId="6">
    <w:name w:val="Body Text 2"/>
    <w:basedOn w:val="1"/>
    <w:link w:val="12"/>
    <w:qFormat/>
    <w:uiPriority w:val="0"/>
    <w:pPr>
      <w:spacing w:before="100" w:beforeAutospacing="1" w:after="100" w:afterAutospacing="1"/>
    </w:pPr>
    <w:rPr>
      <w:rFonts w:eastAsia="宋体"/>
      <w:sz w:val="24"/>
    </w:rPr>
  </w:style>
  <w:style w:type="character" w:customStyle="1" w:styleId="9">
    <w:name w:val="页眉 字符"/>
    <w:basedOn w:val="8"/>
    <w:link w:val="5"/>
    <w:qFormat/>
    <w:uiPriority w:val="0"/>
    <w:rPr>
      <w:rFonts w:ascii="Arial" w:hAnsi="Arial" w:eastAsia="Arial" w:cs="Arial"/>
      <w:snapToGrid w:val="0"/>
      <w:color w:val="000000"/>
      <w:sz w:val="18"/>
      <w:szCs w:val="18"/>
      <w:lang w:eastAsia="en-US"/>
    </w:rPr>
  </w:style>
  <w:style w:type="character" w:customStyle="1" w:styleId="10">
    <w:name w:val="页脚 字符"/>
    <w:basedOn w:val="8"/>
    <w:link w:val="4"/>
    <w:qFormat/>
    <w:uiPriority w:val="0"/>
    <w:rPr>
      <w:rFonts w:ascii="Arial" w:hAnsi="Arial" w:eastAsia="Arial" w:cs="Arial"/>
      <w:snapToGrid w:val="0"/>
      <w:color w:val="000000"/>
      <w:sz w:val="18"/>
      <w:szCs w:val="18"/>
      <w:lang w:eastAsia="en-US"/>
    </w:rPr>
  </w:style>
  <w:style w:type="character" w:customStyle="1" w:styleId="11">
    <w:name w:val="正文文本 字符"/>
    <w:basedOn w:val="8"/>
    <w:link w:val="3"/>
    <w:semiHidden/>
    <w:qFormat/>
    <w:uiPriority w:val="0"/>
    <w:rPr>
      <w:rFonts w:ascii="仿宋" w:hAnsi="仿宋" w:eastAsia="仿宋" w:cs="仿宋"/>
      <w:snapToGrid w:val="0"/>
      <w:color w:val="000000"/>
      <w:sz w:val="24"/>
      <w:szCs w:val="24"/>
      <w:lang w:eastAsia="en-US"/>
    </w:rPr>
  </w:style>
  <w:style w:type="character" w:customStyle="1" w:styleId="12">
    <w:name w:val="正文文本 2 字符"/>
    <w:basedOn w:val="8"/>
    <w:link w:val="6"/>
    <w:qFormat/>
    <w:uiPriority w:val="0"/>
    <w:rPr>
      <w:rFonts w:ascii="Arial" w:hAnsi="Arial" w:eastAsia="宋体" w:cs="Arial"/>
      <w:snapToGrid w:val="0"/>
      <w:color w:val="000000"/>
      <w:sz w:val="24"/>
      <w:szCs w:val="21"/>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1077</Words>
  <Characters>1168</Characters>
  <Lines>7</Lines>
  <Paragraphs>1</Paragraphs>
  <TotalTime>2</TotalTime>
  <ScaleCrop>false</ScaleCrop>
  <LinksUpToDate>false</LinksUpToDate>
  <CharactersWithSpaces>1186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2024-10-19T17:18:00Z</dcterms:created>
  <dc:creator>等风来</dc:creator>
  <cp:lastModifiedBy>徐鹏程</cp:lastModifiedBy>
  <dcterms:modified xsi:type="dcterms:W3CDTF">2025-10-21T02:56:20Z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150A767B918A494BA24BC7988AE5F59B_13</vt:lpwstr>
  </property>
  <property fmtid="{D5CDD505-2E9C-101B-9397-08002B2CF9AE}" pid="4" name="KSOTemplateDocerSaveRecord">
    <vt:lpwstr>eyJoZGlkIjoiODFkZTYxNzdlNTE4NzBmNGYwNjgyOWY5MTg2MTFkM2EiLCJ1c2VySWQiOiI5MjQ1OTc5MjYifQ==</vt:lpwstr>
  </property>
</Properties>
</file>