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45D4A">
      <w:pPr>
        <w:pStyle w:val="2"/>
        <w:spacing w:before="216" w:line="1156" w:lineRule="exact"/>
        <w:ind w:left="112"/>
        <w:jc w:val="center"/>
        <w:rPr>
          <w:rFonts w:hint="eastAsia" w:ascii="微软雅黑" w:hAnsi="微软雅黑" w:eastAsia="微软雅黑" w:cs="微软雅黑"/>
          <w:snapToGrid/>
          <w:color w:val="000000"/>
          <w:kern w:val="2"/>
          <w:sz w:val="48"/>
          <w:szCs w:val="48"/>
          <w:lang w:val="en-US" w:eastAsia="zh-CN" w:bidi="ar-SA"/>
        </w:rPr>
      </w:pPr>
      <w:r>
        <w:rPr>
          <w:rFonts w:hint="eastAsia" w:ascii="微软雅黑" w:hAnsi="微软雅黑" w:eastAsia="微软雅黑" w:cs="微软雅黑"/>
          <w:snapToGrid/>
          <w:color w:val="000000"/>
          <w:kern w:val="2"/>
          <w:sz w:val="48"/>
          <w:szCs w:val="48"/>
          <w:lang w:val="en-US" w:eastAsia="zh-CN" w:bidi="ar-SA"/>
        </w:rPr>
        <w:t>安徽得壹能源科技有限公司</w:t>
      </w:r>
      <w:bookmarkStart w:id="0" w:name="_GoBack"/>
      <w:bookmarkEnd w:id="0"/>
    </w:p>
    <w:p w14:paraId="669DD069">
      <w:pPr>
        <w:spacing w:line="287" w:lineRule="auto"/>
        <w:rPr>
          <w:rFonts w:ascii="Arial"/>
          <w:sz w:val="21"/>
        </w:rPr>
      </w:pPr>
    </w:p>
    <w:p w14:paraId="2477878F">
      <w:pPr>
        <w:spacing w:line="288" w:lineRule="auto"/>
        <w:rPr>
          <w:rFonts w:ascii="Arial"/>
          <w:sz w:val="21"/>
        </w:rPr>
      </w:pPr>
    </w:p>
    <w:p w14:paraId="211E324C">
      <w:pPr>
        <w:pStyle w:val="2"/>
        <w:spacing w:before="91" w:line="300" w:lineRule="auto"/>
        <w:ind w:left="136" w:right="32" w:firstLine="558"/>
        <w:jc w:val="left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  <w:t>世界 500 强奇瑞汽车股份所属安徽得壹能源科技有限责任公司</w:t>
      </w:r>
      <w:r>
        <w:rPr>
          <w:rFonts w:hint="eastAsia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  <w:t>，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  <w:t>是一家重点省属国有企业。公司依托奇瑞汽车股份有限公司的整车发展优势，致力于打造一流的清洁能源标杆企业，成为全球领先的数字能源科技公司。集电池研发、制造、销售，资源再生利用技术研发</w:t>
      </w:r>
      <w:r>
        <w:rPr>
          <w:rFonts w:hint="eastAsia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  <w:t>，</w:t>
      </w: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  <w:t>技术服务、技术开发、技术咨询、技术交流、技术转让、技术推广于一体的战略性新兴产业。公司下设全资子公司得壹能源科技 （铜陵）有限责任公司。公司工作环境优越、薪酬待遇丰厚、员工发展渠道畅通、厂内生活便捷。</w:t>
      </w:r>
    </w:p>
    <w:p w14:paraId="46CAA35F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napToGrid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napToGrid/>
          <w:kern w:val="2"/>
          <w:sz w:val="32"/>
          <w:szCs w:val="32"/>
          <w:lang w:eastAsia="zh-CN"/>
        </w:rPr>
        <w:t>企业亮点，不容错过</w:t>
      </w:r>
    </w:p>
    <w:p w14:paraId="0295C12B">
      <w:pPr>
        <w:pStyle w:val="2"/>
        <w:spacing w:before="91" w:line="300" w:lineRule="auto"/>
        <w:ind w:right="32"/>
        <w:jc w:val="left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  <w:t>1、顶级的专家团队支持——行业内顶级的研发专家团队</w:t>
      </w:r>
    </w:p>
    <w:p w14:paraId="7B248667">
      <w:pPr>
        <w:pStyle w:val="2"/>
        <w:spacing w:before="91" w:line="300" w:lineRule="auto"/>
        <w:ind w:right="32"/>
        <w:jc w:val="left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  <w:t>2、广阔的行业产业前景支持——朝阳的新能源行业、动力电池产业</w:t>
      </w:r>
    </w:p>
    <w:p w14:paraId="1DE5A362">
      <w:pPr>
        <w:pStyle w:val="2"/>
        <w:spacing w:before="91" w:line="300" w:lineRule="auto"/>
        <w:ind w:right="32"/>
        <w:jc w:val="left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  <w:t>3、高层次的人才队伍支持——硕博比例超过30%</w:t>
      </w:r>
    </w:p>
    <w:p w14:paraId="1757564D">
      <w:pPr>
        <w:pStyle w:val="2"/>
        <w:spacing w:before="91" w:line="300" w:lineRule="auto"/>
        <w:ind w:right="32"/>
        <w:jc w:val="left"/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snapToGrid/>
          <w:color w:val="000000"/>
          <w:kern w:val="2"/>
          <w:sz w:val="30"/>
          <w:szCs w:val="30"/>
          <w:lang w:val="en-US" w:eastAsia="zh-CN" w:bidi="ar-SA"/>
        </w:rPr>
        <w:t>4、优秀的企业文化支持——得壹奋斗者精神</w:t>
      </w:r>
    </w:p>
    <w:p w14:paraId="0E7B0987">
      <w:pPr>
        <w:spacing w:line="262" w:lineRule="auto"/>
        <w:rPr>
          <w:rFonts w:ascii="Arial"/>
          <w:sz w:val="21"/>
        </w:rPr>
      </w:pPr>
    </w:p>
    <w:p w14:paraId="23BF904B">
      <w:pPr>
        <w:spacing w:line="263" w:lineRule="auto"/>
        <w:rPr>
          <w:rFonts w:ascii="Arial"/>
          <w:sz w:val="21"/>
        </w:rPr>
      </w:pPr>
    </w:p>
    <w:p w14:paraId="74E67CA9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napToGrid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napToGrid/>
          <w:kern w:val="2"/>
          <w:sz w:val="32"/>
          <w:szCs w:val="32"/>
          <w:lang w:eastAsia="zh-CN"/>
        </w:rPr>
        <w:t>一、招聘岗位</w:t>
      </w:r>
    </w:p>
    <w:p w14:paraId="3834DC66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napToGrid/>
          <w:kern w:val="2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napToGrid/>
          <w:kern w:val="2"/>
          <w:sz w:val="30"/>
          <w:szCs w:val="30"/>
          <w:lang w:eastAsia="zh-CN"/>
        </w:rPr>
        <w:t>设备操作员、质检员</w:t>
      </w:r>
    </w:p>
    <w:p w14:paraId="2C0EB243">
      <w:pPr>
        <w:spacing w:line="286" w:lineRule="auto"/>
        <w:rPr>
          <w:rFonts w:ascii="Arial"/>
          <w:sz w:val="21"/>
        </w:rPr>
      </w:pPr>
    </w:p>
    <w:p w14:paraId="50D6CD54">
      <w:pPr>
        <w:spacing w:line="286" w:lineRule="auto"/>
        <w:rPr>
          <w:rFonts w:ascii="Arial"/>
          <w:sz w:val="21"/>
        </w:rPr>
      </w:pPr>
    </w:p>
    <w:p w14:paraId="6EAF3ABA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napToGrid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napToGrid/>
          <w:kern w:val="2"/>
          <w:sz w:val="32"/>
          <w:szCs w:val="32"/>
          <w:lang w:eastAsia="zh-CN"/>
        </w:rPr>
        <w:t>二、岗位条件</w:t>
      </w:r>
    </w:p>
    <w:tbl>
      <w:tblPr>
        <w:tblStyle w:val="5"/>
        <w:tblW w:w="1010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1"/>
        <w:gridCol w:w="5051"/>
        <w:gridCol w:w="3034"/>
      </w:tblGrid>
      <w:tr w14:paraId="005B2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2021" w:type="dxa"/>
            <w:vAlign w:val="top"/>
          </w:tcPr>
          <w:p w14:paraId="1F12E103">
            <w:pPr>
              <w:pStyle w:val="6"/>
              <w:spacing w:before="179" w:line="211" w:lineRule="auto"/>
              <w:ind w:left="530"/>
            </w:pPr>
            <w:r>
              <w:rPr>
                <w:spacing w:val="-16"/>
              </w:rPr>
              <w:t>岗位名称</w:t>
            </w:r>
          </w:p>
        </w:tc>
        <w:tc>
          <w:tcPr>
            <w:tcW w:w="5051" w:type="dxa"/>
            <w:vAlign w:val="top"/>
          </w:tcPr>
          <w:p w14:paraId="377E7A5E">
            <w:pPr>
              <w:pStyle w:val="6"/>
              <w:spacing w:before="179" w:line="211" w:lineRule="auto"/>
              <w:ind w:left="1993"/>
            </w:pPr>
            <w:r>
              <w:rPr>
                <w:spacing w:val="-6"/>
              </w:rPr>
              <w:t>学历要求</w:t>
            </w:r>
          </w:p>
        </w:tc>
        <w:tc>
          <w:tcPr>
            <w:tcW w:w="3034" w:type="dxa"/>
            <w:vAlign w:val="top"/>
          </w:tcPr>
          <w:p w14:paraId="3B246BAF">
            <w:pPr>
              <w:pStyle w:val="6"/>
              <w:spacing w:before="179" w:line="211" w:lineRule="auto"/>
              <w:ind w:left="837"/>
            </w:pPr>
            <w:r>
              <w:rPr>
                <w:spacing w:val="-5"/>
              </w:rPr>
              <w:t>年龄等要求</w:t>
            </w:r>
          </w:p>
        </w:tc>
      </w:tr>
      <w:tr w14:paraId="3178B5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3" w:hRule="atLeast"/>
        </w:trPr>
        <w:tc>
          <w:tcPr>
            <w:tcW w:w="2021" w:type="dxa"/>
            <w:vAlign w:val="top"/>
          </w:tcPr>
          <w:p w14:paraId="5C319EC7">
            <w:pPr>
              <w:spacing w:line="243" w:lineRule="auto"/>
              <w:rPr>
                <w:rFonts w:ascii="Arial"/>
                <w:sz w:val="21"/>
              </w:rPr>
            </w:pPr>
          </w:p>
          <w:p w14:paraId="01B87F39">
            <w:pPr>
              <w:spacing w:line="243" w:lineRule="auto"/>
              <w:rPr>
                <w:rFonts w:ascii="Arial"/>
                <w:sz w:val="21"/>
              </w:rPr>
            </w:pPr>
          </w:p>
          <w:p w14:paraId="61B35212">
            <w:pPr>
              <w:spacing w:line="243" w:lineRule="auto"/>
              <w:rPr>
                <w:rFonts w:ascii="Arial"/>
                <w:sz w:val="21"/>
              </w:rPr>
            </w:pPr>
          </w:p>
          <w:p w14:paraId="220A902C">
            <w:pPr>
              <w:spacing w:line="243" w:lineRule="auto"/>
              <w:rPr>
                <w:rFonts w:ascii="Arial"/>
                <w:sz w:val="21"/>
              </w:rPr>
            </w:pPr>
          </w:p>
          <w:p w14:paraId="28843123">
            <w:pPr>
              <w:spacing w:line="244" w:lineRule="auto"/>
              <w:rPr>
                <w:rFonts w:ascii="Arial"/>
                <w:sz w:val="21"/>
              </w:rPr>
            </w:pPr>
          </w:p>
          <w:p w14:paraId="64AD0386">
            <w:pPr>
              <w:spacing w:line="244" w:lineRule="auto"/>
              <w:rPr>
                <w:rFonts w:ascii="Arial"/>
                <w:sz w:val="21"/>
              </w:rPr>
            </w:pPr>
          </w:p>
          <w:p w14:paraId="6E4AFC9C">
            <w:pPr>
              <w:pStyle w:val="6"/>
              <w:spacing w:before="91" w:line="333" w:lineRule="auto"/>
              <w:ind w:left="608" w:right="302" w:hanging="270"/>
            </w:pPr>
            <w:r>
              <w:rPr>
                <w:spacing w:val="-6"/>
              </w:rPr>
              <w:t>设备操作员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质检员</w:t>
            </w:r>
          </w:p>
        </w:tc>
        <w:tc>
          <w:tcPr>
            <w:tcW w:w="5051" w:type="dxa"/>
            <w:vAlign w:val="top"/>
          </w:tcPr>
          <w:p w14:paraId="4BB894A0">
            <w:pPr>
              <w:rPr>
                <w:rFonts w:ascii="Arial"/>
                <w:sz w:val="21"/>
              </w:rPr>
            </w:pPr>
          </w:p>
          <w:p w14:paraId="0FC1C647">
            <w:pPr>
              <w:rPr>
                <w:rFonts w:ascii="Arial"/>
                <w:sz w:val="21"/>
              </w:rPr>
            </w:pPr>
          </w:p>
          <w:p w14:paraId="1743F4B1">
            <w:pPr>
              <w:spacing w:line="241" w:lineRule="auto"/>
              <w:rPr>
                <w:rFonts w:ascii="Arial"/>
                <w:sz w:val="21"/>
              </w:rPr>
            </w:pPr>
          </w:p>
          <w:p w14:paraId="480F019A">
            <w:pPr>
              <w:spacing w:line="241" w:lineRule="auto"/>
              <w:rPr>
                <w:rFonts w:ascii="Arial"/>
                <w:sz w:val="21"/>
              </w:rPr>
            </w:pPr>
          </w:p>
          <w:p w14:paraId="08D3CBB4">
            <w:pPr>
              <w:spacing w:line="241" w:lineRule="auto"/>
              <w:rPr>
                <w:rFonts w:ascii="Arial"/>
                <w:sz w:val="21"/>
              </w:rPr>
            </w:pPr>
          </w:p>
          <w:p w14:paraId="5817F970">
            <w:pPr>
              <w:spacing w:line="241" w:lineRule="auto"/>
              <w:rPr>
                <w:rFonts w:ascii="Arial"/>
                <w:sz w:val="21"/>
              </w:rPr>
            </w:pPr>
          </w:p>
          <w:p w14:paraId="279F30C4">
            <w:pPr>
              <w:spacing w:line="241" w:lineRule="auto"/>
              <w:rPr>
                <w:rFonts w:ascii="Arial"/>
                <w:sz w:val="21"/>
              </w:rPr>
            </w:pPr>
          </w:p>
          <w:p w14:paraId="3E4F919C">
            <w:pPr>
              <w:pStyle w:val="6"/>
              <w:spacing w:before="91" w:line="221" w:lineRule="auto"/>
              <w:ind w:left="1813"/>
            </w:pPr>
            <w:r>
              <w:rPr>
                <w:spacing w:val="-2"/>
              </w:rPr>
              <w:t>大专及大专以上</w:t>
            </w:r>
          </w:p>
        </w:tc>
        <w:tc>
          <w:tcPr>
            <w:tcW w:w="3034" w:type="dxa"/>
            <w:vAlign w:val="top"/>
          </w:tcPr>
          <w:p w14:paraId="32EDA460">
            <w:pPr>
              <w:pStyle w:val="6"/>
              <w:spacing w:before="148" w:line="221" w:lineRule="auto"/>
              <w:ind w:left="591"/>
            </w:pPr>
            <w:r>
              <w:rPr>
                <w:spacing w:val="-11"/>
              </w:rPr>
              <w:t>18</w:t>
            </w:r>
            <w:r>
              <w:rPr>
                <w:spacing w:val="-56"/>
              </w:rPr>
              <w:t xml:space="preserve"> </w:t>
            </w:r>
            <w:r>
              <w:rPr>
                <w:spacing w:val="-11"/>
              </w:rPr>
              <w:t>周岁以上</w:t>
            </w:r>
          </w:p>
          <w:p w14:paraId="04209A8A">
            <w:pPr>
              <w:pStyle w:val="6"/>
              <w:spacing w:before="140" w:line="241" w:lineRule="auto"/>
              <w:ind w:left="553" w:right="122" w:firstLine="35"/>
            </w:pPr>
            <w:r>
              <w:rPr>
                <w:spacing w:val="-7"/>
              </w:rPr>
              <w:t>1、负责保质保量达</w:t>
            </w:r>
            <w:r>
              <w:t xml:space="preserve"> </w:t>
            </w:r>
            <w:r>
              <w:rPr>
                <w:spacing w:val="-5"/>
              </w:rPr>
              <w:t>成生产计划</w:t>
            </w:r>
          </w:p>
          <w:p w14:paraId="6B9EE24E">
            <w:pPr>
              <w:pStyle w:val="6"/>
              <w:spacing w:before="191"/>
              <w:ind w:left="555" w:right="122" w:hanging="1"/>
            </w:pPr>
            <w:r>
              <w:rPr>
                <w:spacing w:val="-4"/>
              </w:rPr>
              <w:t>2、解决现场生产有</w:t>
            </w:r>
            <w:r>
              <w:rPr>
                <w:spacing w:val="7"/>
              </w:rPr>
              <w:t xml:space="preserve"> </w:t>
            </w:r>
            <w:r>
              <w:rPr>
                <w:spacing w:val="-5"/>
              </w:rPr>
              <w:t>关技术问题</w:t>
            </w:r>
          </w:p>
          <w:p w14:paraId="0FCDA7FC">
            <w:pPr>
              <w:pStyle w:val="6"/>
              <w:spacing w:before="187"/>
              <w:ind w:left="559" w:right="119"/>
            </w:pPr>
            <w:r>
              <w:rPr>
                <w:spacing w:val="-4"/>
              </w:rPr>
              <w:t>3、负责对生产设备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简单的维护保养</w:t>
            </w:r>
          </w:p>
        </w:tc>
      </w:tr>
    </w:tbl>
    <w:p w14:paraId="6C8DCDBD">
      <w:pPr>
        <w:spacing w:line="289" w:lineRule="auto"/>
        <w:rPr>
          <w:rFonts w:ascii="Arial"/>
          <w:sz w:val="21"/>
        </w:rPr>
      </w:pPr>
    </w:p>
    <w:p w14:paraId="28AFCD57">
      <w:pPr>
        <w:spacing w:line="290" w:lineRule="auto"/>
        <w:rPr>
          <w:rFonts w:ascii="Arial"/>
          <w:sz w:val="21"/>
        </w:rPr>
      </w:pPr>
    </w:p>
    <w:p w14:paraId="5FC69683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napToGrid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napToGrid/>
          <w:kern w:val="2"/>
          <w:sz w:val="32"/>
          <w:szCs w:val="32"/>
          <w:lang w:eastAsia="zh-CN"/>
        </w:rPr>
        <w:t>三、薪酬待遇</w:t>
      </w:r>
    </w:p>
    <w:p w14:paraId="03B3A218">
      <w:pPr>
        <w:pStyle w:val="2"/>
        <w:spacing w:before="132" w:line="220" w:lineRule="auto"/>
        <w:ind w:left="154"/>
        <w:rPr>
          <w:b w:val="0"/>
          <w:bCs w:val="0"/>
          <w:color w:val="auto"/>
        </w:rPr>
      </w:pPr>
      <w:r>
        <w:drawing>
          <wp:inline distT="0" distB="0" distL="0" distR="0">
            <wp:extent cx="114935" cy="12763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4992" cy="12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8"/>
        </w:rPr>
        <w:t xml:space="preserve">  </w:t>
      </w:r>
      <w:r>
        <w:rPr>
          <w:spacing w:val="-9"/>
        </w:rPr>
        <w:t>实习薪资：5000-8000</w:t>
      </w:r>
      <w:r>
        <w:rPr>
          <w:spacing w:val="-55"/>
        </w:rPr>
        <w:t xml:space="preserve"> </w:t>
      </w:r>
      <w:r>
        <w:rPr>
          <w:spacing w:val="-9"/>
        </w:rPr>
        <w:t>元，</w:t>
      </w:r>
      <w:r>
        <w:rPr>
          <w:b w:val="0"/>
          <w:bCs w:val="0"/>
          <w:color w:val="auto"/>
          <w:spacing w:val="-9"/>
        </w:rPr>
        <w:t>底薪</w:t>
      </w:r>
      <w:r>
        <w:rPr>
          <w:b w:val="0"/>
          <w:bCs w:val="0"/>
          <w:color w:val="auto"/>
          <w:spacing w:val="-49"/>
        </w:rPr>
        <w:t xml:space="preserve"> </w:t>
      </w:r>
      <w:r>
        <w:rPr>
          <w:b w:val="0"/>
          <w:bCs w:val="0"/>
          <w:color w:val="auto"/>
          <w:spacing w:val="-9"/>
        </w:rPr>
        <w:t>2100+技能 1150+奖金</w:t>
      </w:r>
      <w:r>
        <w:rPr>
          <w:b w:val="0"/>
          <w:bCs w:val="0"/>
          <w:color w:val="auto"/>
          <w:spacing w:val="-45"/>
        </w:rPr>
        <w:t xml:space="preserve"> </w:t>
      </w:r>
      <w:r>
        <w:rPr>
          <w:b w:val="0"/>
          <w:bCs w:val="0"/>
          <w:color w:val="auto"/>
          <w:spacing w:val="-9"/>
        </w:rPr>
        <w:t>325+加班费</w:t>
      </w:r>
      <w:r>
        <w:rPr>
          <w:b w:val="0"/>
          <w:bCs w:val="0"/>
          <w:color w:val="auto"/>
          <w:spacing w:val="-44"/>
        </w:rPr>
        <w:t xml:space="preserve"> </w:t>
      </w:r>
      <w:r>
        <w:rPr>
          <w:b w:val="0"/>
          <w:bCs w:val="0"/>
          <w:color w:val="auto"/>
          <w:spacing w:val="-9"/>
        </w:rPr>
        <w:t>2300</w:t>
      </w:r>
      <w:r>
        <w:rPr>
          <w:b w:val="0"/>
          <w:bCs w:val="0"/>
          <w:color w:val="auto"/>
          <w:spacing w:val="-56"/>
        </w:rPr>
        <w:t xml:space="preserve"> </w:t>
      </w:r>
      <w:r>
        <w:rPr>
          <w:b w:val="0"/>
          <w:bCs w:val="0"/>
          <w:color w:val="auto"/>
          <w:spacing w:val="-9"/>
        </w:rPr>
        <w:t>左右+</w:t>
      </w:r>
    </w:p>
    <w:p w14:paraId="2305D1EA">
      <w:pPr>
        <w:spacing w:line="220" w:lineRule="auto"/>
        <w:rPr>
          <w:b w:val="0"/>
          <w:bCs w:val="0"/>
          <w:color w:val="auto"/>
        </w:rPr>
        <w:sectPr>
          <w:pgSz w:w="11906" w:h="16840"/>
          <w:pgMar w:top="556" w:right="886" w:bottom="0" w:left="907" w:header="0" w:footer="0" w:gutter="0"/>
          <w:cols w:space="720" w:num="1"/>
        </w:sectPr>
      </w:pPr>
    </w:p>
    <w:p w14:paraId="7412F0BA">
      <w:pPr>
        <w:pStyle w:val="2"/>
        <w:spacing w:before="56" w:line="220" w:lineRule="auto"/>
        <w:ind w:left="566"/>
        <w:rPr>
          <w:b w:val="0"/>
          <w:bCs w:val="0"/>
          <w:color w:val="auto"/>
        </w:rPr>
      </w:pPr>
      <w:r>
        <w:rPr>
          <w:b w:val="0"/>
          <w:bCs w:val="0"/>
          <w:color w:val="auto"/>
          <w:spacing w:val="-12"/>
        </w:rPr>
        <w:t>夜班补 10</w:t>
      </w:r>
      <w:r>
        <w:rPr>
          <w:b w:val="0"/>
          <w:bCs w:val="0"/>
          <w:color w:val="auto"/>
          <w:spacing w:val="-56"/>
        </w:rPr>
        <w:t xml:space="preserve"> </w:t>
      </w:r>
      <w:r>
        <w:rPr>
          <w:b w:val="0"/>
          <w:bCs w:val="0"/>
          <w:color w:val="auto"/>
          <w:spacing w:val="-12"/>
        </w:rPr>
        <w:t>元/天+免</w:t>
      </w:r>
      <w:r>
        <w:rPr>
          <w:b w:val="0"/>
          <w:bCs w:val="0"/>
          <w:color w:val="auto"/>
          <w:spacing w:val="-49"/>
        </w:rPr>
        <w:t xml:space="preserve"> </w:t>
      </w:r>
      <w:r>
        <w:rPr>
          <w:b w:val="0"/>
          <w:bCs w:val="0"/>
          <w:color w:val="auto"/>
          <w:spacing w:val="-12"/>
        </w:rPr>
        <w:t>2</w:t>
      </w:r>
      <w:r>
        <w:rPr>
          <w:b w:val="0"/>
          <w:bCs w:val="0"/>
          <w:color w:val="auto"/>
          <w:spacing w:val="-49"/>
        </w:rPr>
        <w:t xml:space="preserve"> </w:t>
      </w:r>
      <w:r>
        <w:rPr>
          <w:b w:val="0"/>
          <w:bCs w:val="0"/>
          <w:color w:val="auto"/>
          <w:spacing w:val="-12"/>
        </w:rPr>
        <w:t>餐 综合</w:t>
      </w:r>
      <w:r>
        <w:rPr>
          <w:b w:val="0"/>
          <w:bCs w:val="0"/>
          <w:color w:val="auto"/>
          <w:spacing w:val="-50"/>
        </w:rPr>
        <w:t xml:space="preserve"> </w:t>
      </w:r>
      <w:r>
        <w:rPr>
          <w:b w:val="0"/>
          <w:bCs w:val="0"/>
          <w:color w:val="auto"/>
          <w:spacing w:val="-12"/>
        </w:rPr>
        <w:t>6K</w:t>
      </w:r>
      <w:r>
        <w:rPr>
          <w:b w:val="0"/>
          <w:bCs w:val="0"/>
          <w:color w:val="auto"/>
          <w:spacing w:val="-53"/>
        </w:rPr>
        <w:t xml:space="preserve"> </w:t>
      </w:r>
      <w:r>
        <w:rPr>
          <w:b w:val="0"/>
          <w:bCs w:val="0"/>
          <w:color w:val="auto"/>
          <w:spacing w:val="-12"/>
        </w:rPr>
        <w:t>左右。</w:t>
      </w:r>
    </w:p>
    <w:p w14:paraId="0B422082">
      <w:pPr>
        <w:pStyle w:val="2"/>
        <w:spacing w:before="153" w:line="219" w:lineRule="auto"/>
        <w:ind w:left="561"/>
      </w:pPr>
      <w:r>
        <w:rPr>
          <w:spacing w:val="-2"/>
        </w:rPr>
        <w:t>依法缴纳社会保险费，缴纳公积金，享受年终奖等。</w:t>
      </w:r>
    </w:p>
    <w:p w14:paraId="3378DA33">
      <w:pPr>
        <w:pStyle w:val="2"/>
        <w:spacing w:before="192" w:line="333" w:lineRule="auto"/>
        <w:ind w:right="139" w:firstLine="560"/>
      </w:pPr>
      <w:r>
        <w:rPr>
          <w:spacing w:val="-2"/>
        </w:rPr>
        <w:t>转正薪资</w:t>
      </w:r>
      <w:r>
        <w:rPr>
          <w:b w:val="0"/>
          <w:bCs w:val="0"/>
          <w:spacing w:val="-2"/>
        </w:rPr>
        <w:t>：8000-9000</w:t>
      </w:r>
      <w:r>
        <w:rPr>
          <w:b w:val="0"/>
          <w:bCs w:val="0"/>
          <w:spacing w:val="-51"/>
        </w:rPr>
        <w:t xml:space="preserve"> </w:t>
      </w:r>
      <w:r>
        <w:rPr>
          <w:b w:val="0"/>
          <w:bCs w:val="0"/>
          <w:spacing w:val="-2"/>
        </w:rPr>
        <w:t>元，</w:t>
      </w:r>
      <w:r>
        <w:rPr>
          <w:spacing w:val="-2"/>
        </w:rPr>
        <w:t>按规定缴纳社会保险费，缴</w:t>
      </w:r>
      <w:r>
        <w:rPr>
          <w:spacing w:val="-3"/>
        </w:rPr>
        <w:t>纳公积金（入职首年</w:t>
      </w:r>
      <w:r>
        <w:t xml:space="preserve"> </w:t>
      </w:r>
      <w:r>
        <w:rPr>
          <w:spacing w:val="-4"/>
        </w:rPr>
        <w:t>单边公积金每月</w:t>
      </w:r>
      <w:r>
        <w:rPr>
          <w:spacing w:val="-40"/>
        </w:rPr>
        <w:t xml:space="preserve"> </w:t>
      </w:r>
      <w:r>
        <w:rPr>
          <w:spacing w:val="-4"/>
        </w:rPr>
        <w:t>350</w:t>
      </w:r>
      <w:r>
        <w:rPr>
          <w:spacing w:val="-49"/>
        </w:rPr>
        <w:t xml:space="preserve"> </w:t>
      </w:r>
      <w:r>
        <w:rPr>
          <w:spacing w:val="-4"/>
        </w:rPr>
        <w:t>元左右，随着工作年限的增加，</w:t>
      </w:r>
      <w:r>
        <w:rPr>
          <w:spacing w:val="-5"/>
        </w:rPr>
        <w:t>按公司规则作相应调整）。</w:t>
      </w:r>
    </w:p>
    <w:p w14:paraId="49514F39">
      <w:pPr>
        <w:spacing w:line="339" w:lineRule="auto"/>
        <w:rPr>
          <w:rFonts w:ascii="Arial"/>
          <w:sz w:val="21"/>
        </w:rPr>
      </w:pPr>
    </w:p>
    <w:p w14:paraId="2797460A">
      <w:pPr>
        <w:widowControl w:val="0"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snapToGrid/>
          <w:kern w:val="2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napToGrid/>
          <w:kern w:val="2"/>
          <w:sz w:val="32"/>
          <w:szCs w:val="32"/>
          <w:lang w:eastAsia="zh-CN"/>
        </w:rPr>
        <w:t>衣食住行</w:t>
      </w:r>
    </w:p>
    <w:p w14:paraId="5872C4CB">
      <w:pPr>
        <w:widowControl w:val="0"/>
        <w:kinsoku/>
        <w:autoSpaceDE/>
        <w:autoSpaceDN/>
        <w:adjustRightInd/>
        <w:snapToGrid/>
        <w:spacing w:line="240" w:lineRule="auto"/>
        <w:ind w:firstLine="552" w:firstLineChars="200"/>
        <w:jc w:val="both"/>
        <w:textAlignment w:val="auto"/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</w:pPr>
      <w:r>
        <w:rPr>
          <w:rFonts w:hint="eastAsia"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val="en-US" w:eastAsia="zh-CN" w:bidi="ar-SA"/>
        </w:rPr>
        <w:t>衣：公司免费发放劳保用</w:t>
      </w:r>
      <w:r>
        <w:rPr>
          <w:rFonts w:ascii="宋体" w:hAnsi="宋体" w:eastAsia="宋体" w:cs="宋体"/>
          <w:snapToGrid w:val="0"/>
          <w:color w:val="000000"/>
          <w:spacing w:val="-2"/>
          <w:kern w:val="0"/>
          <w:sz w:val="28"/>
          <w:szCs w:val="28"/>
          <w:lang w:val="en-US" w:eastAsia="en-US" w:bidi="ar-SA"/>
        </w:rPr>
        <w:t>品；</w:t>
      </w:r>
    </w:p>
    <w:p w14:paraId="1E4E56DD">
      <w:pPr>
        <w:pStyle w:val="2"/>
        <w:spacing w:before="149" w:line="294" w:lineRule="auto"/>
        <w:ind w:left="3" w:right="60" w:firstLine="553"/>
      </w:pPr>
      <w:r>
        <w:rPr>
          <w:spacing w:val="-3"/>
        </w:rPr>
        <w:t>食：员工食堂供应餐点，加班超过</w:t>
      </w:r>
      <w:r>
        <w:rPr>
          <w:spacing w:val="-27"/>
        </w:rPr>
        <w:t xml:space="preserve"> </w:t>
      </w:r>
      <w:r>
        <w:rPr>
          <w:spacing w:val="-3"/>
        </w:rPr>
        <w:t>3</w:t>
      </w:r>
      <w:r>
        <w:rPr>
          <w:spacing w:val="-36"/>
        </w:rPr>
        <w:t xml:space="preserve"> </w:t>
      </w:r>
      <w:r>
        <w:rPr>
          <w:spacing w:val="-3"/>
        </w:rPr>
        <w:t>小时额外补发餐补，月初充值餐费到餐</w:t>
      </w:r>
      <w:r>
        <w:t xml:space="preserve"> </w:t>
      </w:r>
      <w:r>
        <w:rPr>
          <w:spacing w:val="-7"/>
        </w:rPr>
        <w:t>卡；</w:t>
      </w:r>
    </w:p>
    <w:p w14:paraId="297C05A3">
      <w:pPr>
        <w:pStyle w:val="2"/>
        <w:spacing w:before="2" w:line="219" w:lineRule="auto"/>
        <w:ind w:left="555"/>
      </w:pPr>
      <w:r>
        <w:rPr>
          <w:spacing w:val="-3"/>
        </w:rPr>
        <w:t>住：住宿标准：4</w:t>
      </w:r>
      <w:r>
        <w:rPr>
          <w:spacing w:val="-35"/>
        </w:rPr>
        <w:t xml:space="preserve"> </w:t>
      </w:r>
      <w:r>
        <w:rPr>
          <w:spacing w:val="-3"/>
        </w:rPr>
        <w:t>人间、空调、衣柜等；</w:t>
      </w:r>
    </w:p>
    <w:p w14:paraId="342E14E5">
      <w:pPr>
        <w:pStyle w:val="2"/>
        <w:spacing w:before="127" w:line="220" w:lineRule="auto"/>
        <w:ind w:left="566"/>
      </w:pPr>
      <w:r>
        <w:rPr>
          <w:spacing w:val="-2"/>
        </w:rPr>
        <w:t>行：公司免费安排班车接送上下班；</w:t>
      </w:r>
    </w:p>
    <w:p w14:paraId="55095AF2">
      <w:pPr>
        <w:pStyle w:val="2"/>
        <w:spacing w:before="127" w:line="220" w:lineRule="auto"/>
        <w:ind w:left="565"/>
      </w:pPr>
      <w:r>
        <w:rPr>
          <w:spacing w:val="-2"/>
        </w:rPr>
        <w:t>工作时间：具体视生产安排而定，8：00-20：00。</w:t>
      </w:r>
    </w:p>
    <w:p w14:paraId="1212EE7A">
      <w:pPr>
        <w:spacing w:line="280" w:lineRule="auto"/>
        <w:rPr>
          <w:rFonts w:ascii="Arial"/>
          <w:sz w:val="21"/>
        </w:rPr>
      </w:pPr>
    </w:p>
    <w:p w14:paraId="6CFCA7AC">
      <w:pPr>
        <w:spacing w:line="280" w:lineRule="auto"/>
        <w:rPr>
          <w:rFonts w:ascii="Arial"/>
          <w:sz w:val="21"/>
        </w:rPr>
      </w:pPr>
    </w:p>
    <w:p w14:paraId="03DB4479">
      <w:pPr>
        <w:pStyle w:val="2"/>
        <w:spacing w:before="92" w:line="220" w:lineRule="auto"/>
        <w:outlineLvl w:val="0"/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四、福利及发展路径：</w:t>
      </w:r>
    </w:p>
    <w:p w14:paraId="57CC4534">
      <w:pPr>
        <w:pStyle w:val="2"/>
        <w:spacing w:before="189" w:line="331" w:lineRule="auto"/>
        <w:ind w:left="8" w:right="142" w:firstLine="552"/>
      </w:pPr>
      <w:r>
        <w:rPr>
          <w:spacing w:val="-6"/>
        </w:rPr>
        <w:t>享有年终奖（年终奖为 1.5</w:t>
      </w:r>
      <w:r>
        <w:rPr>
          <w:spacing w:val="-38"/>
        </w:rPr>
        <w:t xml:space="preserve"> </w:t>
      </w:r>
      <w:r>
        <w:rPr>
          <w:spacing w:val="-6"/>
        </w:rPr>
        <w:t>薪，依据当年度实际在职时间核算）、生日卡、</w:t>
      </w:r>
      <w:r>
        <w:t xml:space="preserve"> </w:t>
      </w:r>
      <w:r>
        <w:rPr>
          <w:spacing w:val="-1"/>
        </w:rPr>
        <w:t>商业保险、工作餐补、宿舍、优惠购车、带</w:t>
      </w:r>
      <w:r>
        <w:rPr>
          <w:spacing w:val="-2"/>
        </w:rPr>
        <w:t>薪年假、免费体检、高温补贴等。</w:t>
      </w:r>
    </w:p>
    <w:p w14:paraId="7EC18D2A">
      <w:pPr>
        <w:pStyle w:val="2"/>
        <w:spacing w:before="1" w:line="327" w:lineRule="auto"/>
        <w:ind w:left="18" w:firstLine="556"/>
      </w:pPr>
      <w:r>
        <w:rPr>
          <w:spacing w:val="-4"/>
        </w:rPr>
        <w:t>公司晋升体系完善，结合学历+工作年限定岗级，每年度组织符合晋升条件的</w:t>
      </w:r>
      <w:r>
        <w:rPr>
          <w:spacing w:val="16"/>
        </w:rPr>
        <w:t xml:space="preserve"> </w:t>
      </w:r>
      <w:r>
        <w:rPr>
          <w:spacing w:val="-2"/>
        </w:rPr>
        <w:t>员工参加晋升考核，考核通过后，对应不同的职业资格兑现相应的薪酬待遇。</w:t>
      </w:r>
    </w:p>
    <w:p w14:paraId="0A28AE20">
      <w:pPr>
        <w:pStyle w:val="2"/>
        <w:spacing w:before="2" w:line="320" w:lineRule="auto"/>
        <w:ind w:left="4" w:right="57" w:firstLine="555"/>
      </w:pPr>
      <w:r>
        <w:rPr>
          <w:spacing w:val="-3"/>
        </w:rPr>
        <w:t>技术工人晋升路径为：初级工→</w:t>
      </w:r>
      <w:r>
        <w:rPr>
          <w:spacing w:val="-55"/>
        </w:rPr>
        <w:t xml:space="preserve"> </w:t>
      </w:r>
      <w:r>
        <w:rPr>
          <w:spacing w:val="-3"/>
        </w:rPr>
        <w:t>中级工→高级工→技师</w:t>
      </w:r>
      <w:r>
        <w:rPr>
          <w:spacing w:val="-4"/>
        </w:rPr>
        <w:t>→高级技师→特级技</w:t>
      </w:r>
      <w:r>
        <w:t xml:space="preserve"> </w:t>
      </w:r>
      <w:r>
        <w:rPr>
          <w:spacing w:val="-4"/>
        </w:rPr>
        <w:t>师→首席技师。</w:t>
      </w:r>
    </w:p>
    <w:p w14:paraId="53DDA1B5">
      <w:pPr>
        <w:pStyle w:val="2"/>
        <w:spacing w:before="1" w:line="219" w:lineRule="auto"/>
        <w:ind w:left="560"/>
      </w:pPr>
      <w:r>
        <w:rPr>
          <w:spacing w:val="-1"/>
        </w:rPr>
        <w:t>专业技术晋升路径为：员级→师级→主管师级→主任师级→高级主任师级</w:t>
      </w:r>
    </w:p>
    <w:p w14:paraId="0AE680D7">
      <w:pPr>
        <w:spacing w:line="286" w:lineRule="auto"/>
        <w:rPr>
          <w:rFonts w:ascii="Arial"/>
          <w:sz w:val="21"/>
        </w:rPr>
      </w:pPr>
    </w:p>
    <w:p w14:paraId="27AFA7CC">
      <w:pPr>
        <w:spacing w:line="286" w:lineRule="auto"/>
        <w:rPr>
          <w:rFonts w:ascii="Arial"/>
          <w:sz w:val="21"/>
        </w:rPr>
      </w:pPr>
    </w:p>
    <w:p w14:paraId="2546465E">
      <w:pPr>
        <w:pStyle w:val="2"/>
        <w:spacing w:before="92" w:line="220" w:lineRule="auto"/>
        <w:outlineLvl w:val="0"/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/>
          <w:color w:val="000000"/>
          <w:kern w:val="2"/>
          <w:sz w:val="32"/>
          <w:szCs w:val="32"/>
          <w:lang w:val="en-US" w:eastAsia="zh-CN" w:bidi="ar-SA"/>
        </w:rPr>
        <w:t>五、工作地点及联系方式</w:t>
      </w:r>
    </w:p>
    <w:p w14:paraId="2CFA1503">
      <w:pPr>
        <w:pStyle w:val="2"/>
        <w:spacing w:before="156" w:line="305" w:lineRule="auto"/>
        <w:ind w:left="42" w:right="59" w:firstLine="515"/>
      </w:pPr>
      <w:r>
        <w:rPr>
          <w:spacing w:val="-3"/>
        </w:rPr>
        <w:t>芜湖基地：安徽省芜湖市弋江区珩琅山路与漳河路交口西北 100</w:t>
      </w:r>
      <w:r>
        <w:rPr>
          <w:spacing w:val="-54"/>
        </w:rPr>
        <w:t xml:space="preserve"> </w:t>
      </w:r>
      <w:r>
        <w:rPr>
          <w:spacing w:val="-3"/>
        </w:rPr>
        <w:t>米</w:t>
      </w:r>
      <w:r>
        <w:rPr>
          <w:spacing w:val="-4"/>
        </w:rPr>
        <w:t>雅图科技</w:t>
      </w:r>
      <w:r>
        <w:t xml:space="preserve"> 园</w:t>
      </w:r>
    </w:p>
    <w:p w14:paraId="3B6192F4">
      <w:pPr>
        <w:pStyle w:val="2"/>
        <w:spacing w:before="2" w:line="219" w:lineRule="auto"/>
        <w:ind w:left="556"/>
      </w:pPr>
      <w:r>
        <w:rPr>
          <w:spacing w:val="-2"/>
        </w:rPr>
        <w:t>铜陵基地：安徽省铜陵市枞阳县经济开发区桥港工业园</w:t>
      </w:r>
    </w:p>
    <w:p w14:paraId="42D96776">
      <w:pPr>
        <w:spacing w:line="249" w:lineRule="auto"/>
        <w:rPr>
          <w:rFonts w:ascii="Arial"/>
          <w:sz w:val="21"/>
        </w:rPr>
      </w:pPr>
    </w:p>
    <w:p w14:paraId="0CFD776D">
      <w:pPr>
        <w:spacing w:line="249" w:lineRule="auto"/>
        <w:rPr>
          <w:rFonts w:ascii="Arial"/>
          <w:sz w:val="21"/>
        </w:rPr>
      </w:pPr>
    </w:p>
    <w:p w14:paraId="6DEB54D1">
      <w:pPr>
        <w:pStyle w:val="2"/>
        <w:spacing w:before="92" w:line="220" w:lineRule="auto"/>
        <w:ind w:left="561"/>
      </w:pPr>
      <w:r>
        <w:rPr>
          <w:spacing w:val="-2"/>
        </w:rPr>
        <w:t>奇达基地：安徽省芜湖市弋鸠江区</w:t>
      </w:r>
    </w:p>
    <w:p w14:paraId="6B1CF497">
      <w:pPr>
        <w:spacing w:line="407" w:lineRule="auto"/>
        <w:rPr>
          <w:rFonts w:ascii="Arial"/>
          <w:sz w:val="21"/>
        </w:rPr>
      </w:pPr>
    </w:p>
    <w:p w14:paraId="70A23C99">
      <w:pPr>
        <w:pStyle w:val="2"/>
        <w:spacing w:before="91" w:line="249" w:lineRule="auto"/>
        <w:ind w:left="560"/>
        <w:rPr>
          <w:color w:val="auto"/>
          <w:u w:val="none" w:color="auto"/>
        </w:rPr>
      </w:pPr>
      <w:r>
        <w:rPr>
          <w:spacing w:val="-2"/>
        </w:rPr>
        <w:t>联系方式：邮箱：</w:t>
      </w:r>
      <w:r>
        <w:rPr>
          <w:color w:val="auto"/>
          <w:u w:val="none" w:color="auto"/>
        </w:rPr>
        <w:fldChar w:fldCharType="begin"/>
      </w:r>
      <w:r>
        <w:rPr>
          <w:color w:val="auto"/>
          <w:u w:val="none" w:color="auto"/>
        </w:rPr>
        <w:instrText xml:space="preserve"> HYPERLINK "mailto:syf824@yeah.com" </w:instrText>
      </w:r>
      <w:r>
        <w:rPr>
          <w:color w:val="auto"/>
          <w:u w:val="none" w:color="auto"/>
        </w:rPr>
        <w:fldChar w:fldCharType="separate"/>
      </w:r>
      <w:r>
        <w:rPr>
          <w:color w:val="auto"/>
          <w:spacing w:val="-2"/>
          <w:u w:val="none" w:color="auto"/>
        </w:rPr>
        <w:t>syf824@yeah.com</w:t>
      </w:r>
      <w:r>
        <w:rPr>
          <w:color w:val="auto"/>
          <w:spacing w:val="-2"/>
          <w:u w:val="none" w:color="auto"/>
        </w:rPr>
        <w:fldChar w:fldCharType="end"/>
      </w:r>
    </w:p>
    <w:sectPr>
      <w:pgSz w:w="11906" w:h="16840"/>
      <w:pgMar w:top="1384" w:right="1785" w:bottom="0" w:left="96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950358"/>
    <w:rsid w:val="53FB6A2C"/>
    <w:rsid w:val="585F07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983</Words>
  <Characters>1045</Characters>
  <TotalTime>4</TotalTime>
  <ScaleCrop>false</ScaleCrop>
  <LinksUpToDate>false</LinksUpToDate>
  <CharactersWithSpaces>1085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2025-08-29T15:27:00Z</dcterms:created>
  <dc:creator>殷盛强·一末（安徽得壹）</dc:creator>
  <cp:lastModifiedBy>徐鹏程</cp:lastModifiedBy>
  <dcterms:modified xsi:type="dcterms:W3CDTF">2025-10-21T02:40:31Z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2025-10-20T14:38:01Z</vt:filetime>
  </property>
  <property fmtid="{D5CDD505-2E9C-101B-9397-08002B2CF9AE}" pid="4" name="KSOTemplateDocerSaveRecord">
    <vt:lpwstr>eyJoZGlkIjoiODFkZTYxNzdlNTE4NzBmNGYwNjgyOWY5MTg2MTFkM2EiLCJ1c2VySWQiOiI5MjQ1OTc5MjYifQ==</vt:lpwstr>
  </property>
  <property fmtid="{D5CDD505-2E9C-101B-9397-08002B2CF9AE}" pid="5" name="KSOProductBuildVer">
    <vt:lpwstr>2052-12.1.0.19302</vt:lpwstr>
  </property>
  <property fmtid="{D5CDD505-2E9C-101B-9397-08002B2CF9AE}" pid="6" name="ICV">
    <vt:lpwstr>449B1378E0F94B7DA8C12B127B9E6BC5_12</vt:lpwstr>
  </property>
</Properties>
</file>