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eastAsia="宋体"/>
          <w:b/>
          <w:bCs/>
          <w:sz w:val="40"/>
          <w:szCs w:val="48"/>
          <w:lang w:val="en-US" w:eastAsia="zh-CN"/>
        </w:rPr>
      </w:pPr>
      <w:r>
        <w:rPr>
          <w:rFonts w:hint="eastAsia"/>
          <w:b/>
          <w:bCs/>
          <w:sz w:val="40"/>
          <w:szCs w:val="48"/>
          <w:lang w:val="en-US" w:eastAsia="zh-CN"/>
        </w:rPr>
        <w:t>招聘简章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中施达电力集团有限公司成立于2002年，以集团公司为核心，下设中施达（江西）能源发展有限公司、中施达（江西）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能源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建设有限公司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、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中施达电力设计有限公司、中施达（江西）科技有限公司公司主营业务将涵盖新能源电站投资建设运营、传统能源工程建设及管理、电力勘察设计、电厂运行维护、技术服务、综合智慧能源、水利、生态环保、新材料生产制造及应用等领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firstLine="560" w:firstLineChars="200"/>
        <w:textAlignment w:val="auto"/>
        <w:rPr>
          <w:rFonts w:hint="eastAsia" w:eastAsia="宋体" w:cs="Times New Roman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公司依靠领先的技术水平和卓越的创新能力，服务国家战略、引领行业发展。公司作为能源电力和基础设施建设领域民营企业主力军和排头兵，先后承建了多项新能源及输变电工程。公司秉承“行业领先、中国一流”的战略愿景，致力于在践行国家战略上走在前列、在推动能源革命上走在民营企业前列、致力于打造一流的能源一体化方案解决商、一流的工程总承包商、一流的新能源设施投资商、一流的生态环境综合治理商、一流的新材料产品和装备提供商，致力于在推动能源革命和能源转型发展、加快高质量发展、深化系统改革、全面加强科学管理、全面提升企业核心竞争力与组织能力、加强党的全面领导和党的建设上取得突破性进展，全力打造新能源、新基建、新产业“三新”平台，系统打造高质量发展的能源建设企业，加快建设具有竞争力的中国一流企业，持续为客户、股东、员工和社会创造更多更大价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firstLine="562" w:firstLineChars="200"/>
        <w:jc w:val="both"/>
        <w:textAlignment w:val="auto"/>
        <w:rPr>
          <w:rFonts w:hint="eastAsia" w:eastAsia="宋体" w:cs="Times New Roman"/>
          <w:b/>
          <w:bCs/>
          <w:sz w:val="28"/>
          <w:szCs w:val="28"/>
        </w:rPr>
      </w:pPr>
      <w:r>
        <w:rPr>
          <w:rFonts w:hint="eastAsia" w:eastAsia="宋体" w:cs="Times New Roman"/>
          <w:b/>
          <w:bCs/>
          <w:sz w:val="28"/>
          <w:szCs w:val="28"/>
        </w:rPr>
        <w:t>南昌</w:t>
      </w:r>
      <w:r>
        <w:rPr>
          <w:rFonts w:hint="eastAsia" w:cs="Times New Roman"/>
          <w:b/>
          <w:bCs/>
          <w:sz w:val="28"/>
          <w:szCs w:val="28"/>
          <w:lang w:val="en-US" w:eastAsia="zh-CN"/>
        </w:rPr>
        <w:t>总部地址</w:t>
      </w:r>
      <w:r>
        <w:rPr>
          <w:rFonts w:hint="eastAsia" w:eastAsia="宋体" w:cs="Times New Roman"/>
          <w:b/>
          <w:bCs/>
          <w:sz w:val="28"/>
          <w:szCs w:val="28"/>
        </w:rPr>
        <w:t>：江西省南昌市青山湖区昌东大道</w:t>
      </w:r>
      <w:r>
        <w:rPr>
          <w:rFonts w:hint="eastAsia" w:cs="Times New Roman"/>
          <w:b/>
          <w:bCs/>
          <w:sz w:val="28"/>
          <w:szCs w:val="28"/>
          <w:lang w:val="en-US" w:eastAsia="zh-CN"/>
        </w:rPr>
        <w:t>7199号</w:t>
      </w:r>
      <w:r>
        <w:rPr>
          <w:rFonts w:hint="eastAsia" w:eastAsia="宋体" w:cs="Times New Roman"/>
          <w:b/>
          <w:bCs/>
          <w:sz w:val="28"/>
          <w:szCs w:val="28"/>
        </w:rPr>
        <w:t>中节能国际中心一号楼17层中施达集团有限公司</w:t>
      </w:r>
    </w:p>
    <w:p>
      <w:pPr>
        <w:ind w:firstLine="480"/>
        <w:rPr>
          <w:rFonts w:hint="eastAsia"/>
          <w:sz w:val="24"/>
          <w:szCs w:val="32"/>
        </w:rPr>
      </w:pPr>
      <w:bookmarkStart w:id="0" w:name="_GoBack"/>
      <w:bookmarkEnd w:id="0"/>
    </w:p>
    <w:p>
      <w:pPr>
        <w:ind w:firstLine="480"/>
        <w:rPr>
          <w:rFonts w:hint="eastAsia"/>
          <w:sz w:val="24"/>
          <w:szCs w:val="32"/>
        </w:rPr>
      </w:pPr>
    </w:p>
    <w:p>
      <w:pPr>
        <w:ind w:firstLine="480"/>
        <w:rPr>
          <w:rFonts w:hint="eastAsia"/>
          <w:sz w:val="24"/>
          <w:szCs w:val="32"/>
        </w:rPr>
      </w:pPr>
    </w:p>
    <w:p>
      <w:pPr>
        <w:ind w:firstLine="480"/>
        <w:rPr>
          <w:rFonts w:hint="eastAsia"/>
          <w:sz w:val="24"/>
          <w:szCs w:val="32"/>
        </w:rPr>
      </w:pPr>
    </w:p>
    <w:tbl>
      <w:tblPr>
        <w:tblStyle w:val="2"/>
        <w:tblpPr w:leftFromText="180" w:rightFromText="180" w:vertAnchor="text" w:horzAnchor="page" w:tblpX="667" w:tblpY="130"/>
        <w:tblOverlap w:val="never"/>
        <w:tblW w:w="1070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5"/>
        <w:gridCol w:w="1080"/>
        <w:gridCol w:w="1665"/>
        <w:gridCol w:w="1785"/>
        <w:gridCol w:w="2172"/>
        <w:gridCol w:w="24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需求人数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岗位要求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薪资待遇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火力发电厂输煤运行与维护管理岗位（储备干部）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大专及以上学历，专业方向动力工程系、电力工程系及发电厂及电力相关专业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愿意在火电厂燃料系统运行、检修维护项目工作                  2、具有较强的责任心和较强的组织协调能力。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3、能吃苦，有较强的学习精神。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见习期4000-4500；见习期通过考核，转兼职安全员（5000－6000元）；工作负责人（7000－8000元）。</w:t>
            </w:r>
          </w:p>
        </w:tc>
      </w:tr>
    </w:tbl>
    <w:p>
      <w:pPr>
        <w:ind w:firstLine="480"/>
        <w:rPr>
          <w:rFonts w:hint="eastAsia"/>
          <w:sz w:val="24"/>
          <w:szCs w:val="32"/>
        </w:rPr>
      </w:pPr>
    </w:p>
    <w:p/>
    <w:sectPr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1EB6C02"/>
    <w:multiLevelType w:val="singleLevel"/>
    <w:tmpl w:val="C1EB6C0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ViNmNiY2M2MzZiNzBmYzc3ZTgyYTRiMmFiMWZkMmYifQ=="/>
  </w:docVars>
  <w:rsids>
    <w:rsidRoot w:val="00000000"/>
    <w:rsid w:val="14005CEE"/>
    <w:rsid w:val="1B0044A7"/>
    <w:rsid w:val="1E52545D"/>
    <w:rsid w:val="23560123"/>
    <w:rsid w:val="255D31D9"/>
    <w:rsid w:val="26912A3C"/>
    <w:rsid w:val="3D2E69E4"/>
    <w:rsid w:val="424E1A22"/>
    <w:rsid w:val="45A266DD"/>
    <w:rsid w:val="47B032E4"/>
    <w:rsid w:val="61696C5A"/>
    <w:rsid w:val="63021D41"/>
    <w:rsid w:val="6D434B50"/>
    <w:rsid w:val="7DC2643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2023-05-10T05:43:00Z</dcterms:created>
  <dc:creator>user</dc:creator>
  <cp:lastModifiedBy>1</cp:lastModifiedBy>
  <cp:lastPrinted>2023-05-10T10:34:00Z</cp:lastPrinted>
  <dcterms:modified xsi:type="dcterms:W3CDTF">2024-05-09T02:06:26Z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59C901361C38450C97AC3C27CC08A4A5_13</vt:lpwstr>
  </property>
</Properties>
</file>