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26BCB856">
      <w:pPr>
        <w:jc w:val="center"/>
        <w:rPr>
          <w:rFonts w:hint="eastAsia" w:ascii="微软雅黑" w:hAnsi="微软雅黑" w:eastAsia="微软雅黑" w:cs="微软雅黑"/>
          <w:b w:val="0"/>
          <w:bCs w:val="0"/>
          <w:kern w:val="0"/>
          <w:sz w:val="48"/>
          <w:szCs w:val="48"/>
        </w:rPr>
      </w:pPr>
      <w:r>
        <w:rPr>
          <w:rFonts w:hint="eastAsia" w:ascii="微软雅黑" w:hAnsi="微软雅黑" w:eastAsia="微软雅黑" w:cs="微软雅黑"/>
          <w:b w:val="0"/>
          <w:bCs w:val="0"/>
          <w:kern w:val="0"/>
          <w:sz w:val="48"/>
          <w:szCs w:val="48"/>
        </w:rPr>
        <w:t>山东宏桥新型材料有限公司</w:t>
      </w:r>
    </w:p>
    <w:p w14:paraId="5695D9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宋体" w:hAnsi="宋体" w:eastAsia="宋体" w:cs="宋体"/>
          <w:sz w:val="30"/>
          <w:szCs w:val="30"/>
        </w:rPr>
      </w:pPr>
      <w:bookmarkStart w:id="0" w:name="_GoBack"/>
      <w:bookmarkEnd w:id="0"/>
      <w:r>
        <w:rPr>
          <w:rFonts w:hint="eastAsia" w:ascii="宋体" w:hAnsi="宋体" w:eastAsia="宋体" w:cs="宋体"/>
          <w:sz w:val="30"/>
          <w:szCs w:val="30"/>
        </w:rPr>
        <w:t>山东宏桥新型材料有限公司是香港上市公司——中国宏桥集团有限公司（股票代码：1378.HK）的下属子公司，拥有“热电-采矿-氧化铝-原铝-铝深加工、新材料”的完整产业链，形成了 “铝电网一体化”和“上下游产业一体化”的产业模式，在滨州各地拉动形成了多个发展潜力大、支持带动力强、质量效益突出的特色铝产业集群。</w:t>
      </w:r>
    </w:p>
    <w:p w14:paraId="55736FEE">
      <w:pPr>
        <w:pStyle w:val="6"/>
        <w:spacing w:line="440" w:lineRule="exact"/>
        <w:ind w:left="0" w:leftChars="0" w:firstLine="0" w:firstLineChars="0"/>
        <w:rPr>
          <w:rFonts w:hint="eastAsia" w:ascii="宋体" w:hAnsi="宋体" w:eastAsia="宋体" w:cs="宋体"/>
          <w:b/>
          <w:sz w:val="32"/>
          <w:szCs w:val="32"/>
        </w:rPr>
      </w:pPr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>一、</w:t>
      </w:r>
      <w:r>
        <w:rPr>
          <w:rFonts w:hint="eastAsia" w:ascii="宋体" w:hAnsi="宋体" w:eastAsia="宋体" w:cs="宋体"/>
          <w:b/>
          <w:sz w:val="32"/>
          <w:szCs w:val="32"/>
        </w:rPr>
        <w:t>招聘岗位</w:t>
      </w:r>
    </w:p>
    <w:tbl>
      <w:tblPr>
        <w:tblStyle w:val="8"/>
        <w:tblW w:w="0" w:type="auto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40"/>
        <w:gridCol w:w="812"/>
        <w:gridCol w:w="1753"/>
        <w:gridCol w:w="4256"/>
      </w:tblGrid>
      <w:tr w14:paraId="4437FD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  <w:jc w:val="center"/>
        </w:trPr>
        <w:tc>
          <w:tcPr>
            <w:tcW w:w="24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58DE6DEA">
            <w:pPr>
              <w:pStyle w:val="6"/>
              <w:ind w:firstLine="0" w:firstLineChars="0"/>
              <w:jc w:val="center"/>
              <w:rPr>
                <w:rFonts w:ascii="仿宋" w:hAnsi="仿宋" w:eastAsia="仿宋"/>
                <w:b/>
              </w:rPr>
            </w:pPr>
            <w:r>
              <w:rPr>
                <w:rFonts w:hint="eastAsia" w:ascii="仿宋" w:hAnsi="仿宋" w:eastAsia="仿宋"/>
                <w:b/>
                <w:bCs/>
              </w:rPr>
              <w:t>岗位</w:t>
            </w:r>
          </w:p>
        </w:tc>
        <w:tc>
          <w:tcPr>
            <w:tcW w:w="8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27049F5D">
            <w:pPr>
              <w:pStyle w:val="6"/>
              <w:ind w:firstLine="0" w:firstLineChars="0"/>
              <w:jc w:val="center"/>
              <w:rPr>
                <w:rFonts w:ascii="仿宋" w:hAnsi="仿宋" w:eastAsia="仿宋"/>
                <w:b/>
              </w:rPr>
            </w:pPr>
            <w:r>
              <w:rPr>
                <w:rFonts w:hint="eastAsia" w:ascii="仿宋" w:hAnsi="仿宋" w:eastAsia="仿宋"/>
                <w:b/>
                <w:bCs/>
              </w:rPr>
              <w:t>人数</w:t>
            </w:r>
          </w:p>
        </w:tc>
        <w:tc>
          <w:tcPr>
            <w:tcW w:w="17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2617258D">
            <w:pPr>
              <w:pStyle w:val="6"/>
              <w:ind w:firstLine="0" w:firstLineChars="0"/>
              <w:jc w:val="center"/>
              <w:rPr>
                <w:rFonts w:ascii="仿宋" w:hAnsi="仿宋" w:eastAsia="仿宋"/>
                <w:b/>
              </w:rPr>
            </w:pPr>
            <w:r>
              <w:rPr>
                <w:rFonts w:hint="eastAsia" w:ascii="仿宋" w:hAnsi="仿宋" w:eastAsia="仿宋"/>
                <w:b/>
                <w:bCs/>
              </w:rPr>
              <w:t>学历要求</w:t>
            </w:r>
          </w:p>
        </w:tc>
        <w:tc>
          <w:tcPr>
            <w:tcW w:w="4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521AEE72">
            <w:pPr>
              <w:pStyle w:val="6"/>
              <w:ind w:firstLine="0" w:firstLineChars="0"/>
              <w:jc w:val="center"/>
              <w:rPr>
                <w:rFonts w:ascii="仿宋" w:hAnsi="仿宋" w:eastAsia="仿宋"/>
                <w:b/>
              </w:rPr>
            </w:pPr>
            <w:r>
              <w:rPr>
                <w:rFonts w:hint="eastAsia" w:ascii="仿宋" w:hAnsi="仿宋" w:eastAsia="仿宋"/>
                <w:b/>
                <w:bCs/>
              </w:rPr>
              <w:t>专业要求</w:t>
            </w:r>
          </w:p>
        </w:tc>
      </w:tr>
      <w:tr w14:paraId="38FCE1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  <w:jc w:val="center"/>
        </w:trPr>
        <w:tc>
          <w:tcPr>
            <w:tcW w:w="24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50CAC7C1">
            <w:pPr>
              <w:pStyle w:val="6"/>
              <w:ind w:firstLine="0" w:firstLineChars="0"/>
              <w:jc w:val="center"/>
              <w:rPr>
                <w:rFonts w:hint="default" w:ascii="仿宋" w:hAnsi="仿宋" w:eastAsia="仿宋" w:cs="Times New Roman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Cs/>
              </w:rPr>
              <w:t>集控运行</w:t>
            </w:r>
            <w:r>
              <w:rPr>
                <w:rFonts w:hint="eastAsia" w:ascii="仿宋" w:hAnsi="仿宋" w:eastAsia="仿宋" w:cs="仿宋"/>
                <w:bCs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bCs/>
                <w:lang w:val="en-US" w:eastAsia="zh-CN"/>
              </w:rPr>
              <w:t>检修</w:t>
            </w:r>
          </w:p>
        </w:tc>
        <w:tc>
          <w:tcPr>
            <w:tcW w:w="8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64F725C9">
            <w:pPr>
              <w:pStyle w:val="6"/>
              <w:ind w:firstLine="0" w:firstLineChars="0"/>
              <w:jc w:val="center"/>
              <w:rPr>
                <w:rFonts w:hint="eastAsia" w:ascii="仿宋" w:hAnsi="仿宋" w:eastAsia="仿宋" w:cs="Times New Roman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lang w:val="en-US" w:eastAsia="zh-CN"/>
              </w:rPr>
              <w:t>5</w:t>
            </w:r>
          </w:p>
        </w:tc>
        <w:tc>
          <w:tcPr>
            <w:tcW w:w="17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7CDA3296">
            <w:pPr>
              <w:pStyle w:val="6"/>
              <w:ind w:firstLine="0" w:firstLineChars="0"/>
              <w:jc w:val="center"/>
              <w:rPr>
                <w:rFonts w:ascii="仿宋" w:hAnsi="仿宋" w:eastAsia="仿宋" w:cs="Times New Roman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Cs/>
              </w:rPr>
              <w:t>专科及以上</w:t>
            </w:r>
          </w:p>
        </w:tc>
        <w:tc>
          <w:tcPr>
            <w:tcW w:w="4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7C3D629E">
            <w:pPr>
              <w:pStyle w:val="6"/>
              <w:ind w:firstLine="0" w:firstLineChars="0"/>
              <w:jc w:val="center"/>
              <w:rPr>
                <w:rFonts w:hint="default" w:ascii="仿宋" w:hAnsi="仿宋" w:eastAsia="仿宋" w:cs="Times New Roman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</w:rPr>
              <w:t>热能动力工程</w:t>
            </w:r>
            <w:r>
              <w:rPr>
                <w:rFonts w:hint="eastAsia" w:ascii="仿宋" w:hAnsi="仿宋" w:eastAsia="仿宋" w:cs="仿宋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lang w:val="en-US" w:eastAsia="zh-CN"/>
              </w:rPr>
              <w:t>发电运行技术</w:t>
            </w:r>
          </w:p>
        </w:tc>
      </w:tr>
      <w:tr w14:paraId="1BF0CC8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  <w:jc w:val="center"/>
        </w:trPr>
        <w:tc>
          <w:tcPr>
            <w:tcW w:w="24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550A2B2A">
            <w:pPr>
              <w:pStyle w:val="6"/>
              <w:ind w:firstLine="0" w:firstLineChars="0"/>
              <w:jc w:val="center"/>
              <w:rPr>
                <w:rFonts w:ascii="仿宋" w:hAnsi="仿宋" w:eastAsia="仿宋" w:cs="仿宋"/>
                <w:bCs/>
              </w:rPr>
            </w:pPr>
            <w:r>
              <w:rPr>
                <w:rFonts w:hint="eastAsia" w:ascii="仿宋" w:hAnsi="仿宋" w:eastAsia="仿宋"/>
              </w:rPr>
              <w:t>电气运行、检修</w:t>
            </w:r>
          </w:p>
        </w:tc>
        <w:tc>
          <w:tcPr>
            <w:tcW w:w="8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34CDEB6C">
            <w:pPr>
              <w:pStyle w:val="6"/>
              <w:ind w:firstLine="0" w:firstLineChars="0"/>
              <w:jc w:val="center"/>
              <w:rPr>
                <w:rFonts w:hint="eastAsia" w:ascii="仿宋" w:hAnsi="仿宋" w:eastAsia="仿宋" w:cs="仿宋"/>
                <w:lang w:eastAsia="zh-CN"/>
              </w:rPr>
            </w:pPr>
            <w:r>
              <w:rPr>
                <w:rFonts w:ascii="仿宋" w:hAnsi="仿宋" w:eastAsia="仿宋" w:cs="仿宋"/>
              </w:rPr>
              <w:t>1</w:t>
            </w:r>
            <w:r>
              <w:rPr>
                <w:rFonts w:hint="eastAsia" w:ascii="仿宋" w:hAnsi="仿宋" w:eastAsia="仿宋" w:cs="仿宋"/>
                <w:lang w:val="en-US" w:eastAsia="zh-CN"/>
              </w:rPr>
              <w:t>0</w:t>
            </w:r>
          </w:p>
        </w:tc>
        <w:tc>
          <w:tcPr>
            <w:tcW w:w="17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249DDA82">
            <w:pPr>
              <w:pStyle w:val="6"/>
              <w:ind w:firstLine="0" w:firstLineChars="0"/>
              <w:jc w:val="center"/>
              <w:rPr>
                <w:rFonts w:ascii="仿宋" w:hAnsi="仿宋" w:eastAsia="仿宋" w:cs="仿宋"/>
                <w:bCs/>
              </w:rPr>
            </w:pPr>
            <w:r>
              <w:rPr>
                <w:rFonts w:hint="eastAsia" w:ascii="仿宋" w:hAnsi="仿宋" w:eastAsia="仿宋" w:cs="仿宋"/>
                <w:bCs/>
              </w:rPr>
              <w:t>专科及以上</w:t>
            </w:r>
          </w:p>
        </w:tc>
        <w:tc>
          <w:tcPr>
            <w:tcW w:w="4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6BBDC62A">
            <w:pPr>
              <w:pStyle w:val="6"/>
              <w:ind w:firstLine="0" w:firstLineChars="0"/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/>
              </w:rPr>
              <w:t>电气、电力系统、</w:t>
            </w:r>
            <w:r>
              <w:rPr>
                <w:rFonts w:hint="eastAsia" w:ascii="仿宋" w:hAnsi="仿宋" w:eastAsia="仿宋"/>
                <w:lang w:val="en-US" w:eastAsia="zh-CN"/>
              </w:rPr>
              <w:t>继电保护、</w:t>
            </w:r>
            <w:r>
              <w:rPr>
                <w:rFonts w:hint="eastAsia" w:ascii="仿宋" w:hAnsi="仿宋" w:eastAsia="仿宋"/>
              </w:rPr>
              <w:t>发电</w:t>
            </w:r>
          </w:p>
        </w:tc>
      </w:tr>
      <w:tr w14:paraId="07402D4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  <w:jc w:val="center"/>
        </w:trPr>
        <w:tc>
          <w:tcPr>
            <w:tcW w:w="24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50BEDCD2">
            <w:pPr>
              <w:pStyle w:val="6"/>
              <w:ind w:firstLine="0" w:firstLineChars="0"/>
              <w:jc w:val="center"/>
              <w:rPr>
                <w:rFonts w:ascii="仿宋" w:hAnsi="仿宋" w:eastAsia="仿宋" w:cs="仿宋"/>
                <w:bCs/>
              </w:rPr>
            </w:pPr>
            <w:r>
              <w:rPr>
                <w:rFonts w:hint="eastAsia" w:ascii="仿宋" w:hAnsi="仿宋" w:eastAsia="仿宋" w:cs="仿宋"/>
                <w:bCs/>
              </w:rPr>
              <w:t>变电站运行、检修</w:t>
            </w:r>
          </w:p>
        </w:tc>
        <w:tc>
          <w:tcPr>
            <w:tcW w:w="8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5FFDAF41">
            <w:pPr>
              <w:pStyle w:val="6"/>
              <w:ind w:firstLine="0" w:firstLineChars="0"/>
              <w:jc w:val="center"/>
              <w:rPr>
                <w:rFonts w:hint="eastAsia" w:ascii="仿宋" w:hAnsi="仿宋" w:eastAsia="仿宋" w:cs="仿宋"/>
                <w:lang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5</w:t>
            </w:r>
          </w:p>
        </w:tc>
        <w:tc>
          <w:tcPr>
            <w:tcW w:w="17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42CF3BBB">
            <w:pPr>
              <w:pStyle w:val="6"/>
              <w:ind w:firstLine="0" w:firstLineChars="0"/>
              <w:jc w:val="center"/>
              <w:rPr>
                <w:rFonts w:ascii="仿宋" w:hAnsi="仿宋" w:eastAsia="仿宋" w:cs="仿宋"/>
                <w:bCs/>
              </w:rPr>
            </w:pPr>
            <w:r>
              <w:rPr>
                <w:rFonts w:hint="eastAsia" w:ascii="仿宋" w:hAnsi="仿宋" w:eastAsia="仿宋" w:cs="仿宋"/>
                <w:bCs/>
              </w:rPr>
              <w:t>专科及以上</w:t>
            </w:r>
          </w:p>
        </w:tc>
        <w:tc>
          <w:tcPr>
            <w:tcW w:w="4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4A582771">
            <w:pPr>
              <w:pStyle w:val="6"/>
              <w:ind w:firstLine="0" w:firstLineChars="0"/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供电、输配电</w:t>
            </w:r>
            <w:r>
              <w:rPr>
                <w:rFonts w:hint="eastAsia" w:ascii="仿宋" w:hAnsi="仿宋" w:eastAsia="仿宋" w:cs="仿宋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lang w:val="en-US" w:eastAsia="zh-CN"/>
              </w:rPr>
              <w:t>继电保护</w:t>
            </w:r>
            <w:r>
              <w:rPr>
                <w:rFonts w:hint="eastAsia" w:ascii="仿宋" w:hAnsi="仿宋" w:eastAsia="仿宋" w:cs="仿宋"/>
              </w:rPr>
              <w:t>等</w:t>
            </w:r>
          </w:p>
        </w:tc>
      </w:tr>
    </w:tbl>
    <w:p w14:paraId="427673FF">
      <w:pPr>
        <w:pStyle w:val="6"/>
        <w:spacing w:line="440" w:lineRule="exact"/>
        <w:ind w:left="0" w:leftChars="0" w:firstLine="0" w:firstLineChars="0"/>
        <w:rPr>
          <w:rFonts w:hint="eastAsia" w:ascii="宋体" w:hAnsi="宋体" w:eastAsia="宋体" w:cs="宋体"/>
          <w:b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>二、薪资待遇</w:t>
      </w:r>
    </w:p>
    <w:p w14:paraId="5C5C5802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eastAsia" w:ascii="仿宋" w:hAnsi="仿宋" w:eastAsia="仿宋" w:cs="仿宋"/>
          <w:b w:val="0"/>
          <w:bCs/>
          <w:sz w:val="30"/>
          <w:szCs w:val="30"/>
        </w:rPr>
      </w:pPr>
      <w:r>
        <w:rPr>
          <w:rFonts w:hint="eastAsia" w:ascii="宋体" w:hAnsi="宋体" w:eastAsia="宋体" w:cs="宋体"/>
          <w:b w:val="0"/>
          <w:bCs/>
          <w:sz w:val="30"/>
          <w:szCs w:val="30"/>
        </w:rPr>
        <w:t>试用期三个月，</w:t>
      </w:r>
      <w:r>
        <w:rPr>
          <w:rFonts w:hint="eastAsia" w:ascii="宋体" w:hAnsi="宋体" w:eastAsia="宋体" w:cs="宋体"/>
          <w:b w:val="0"/>
          <w:bCs/>
          <w:sz w:val="30"/>
          <w:szCs w:val="30"/>
          <w:lang w:val="en-US" w:eastAsia="zh-CN"/>
        </w:rPr>
        <w:t>工资执行岗位工资80%</w:t>
      </w:r>
      <w:r>
        <w:rPr>
          <w:rFonts w:hint="eastAsia" w:ascii="宋体" w:hAnsi="宋体" w:eastAsia="宋体" w:cs="宋体"/>
          <w:b w:val="0"/>
          <w:bCs/>
          <w:sz w:val="30"/>
          <w:szCs w:val="30"/>
        </w:rPr>
        <w:t>，</w:t>
      </w:r>
      <w:r>
        <w:rPr>
          <w:rFonts w:hint="eastAsia" w:ascii="宋体" w:hAnsi="宋体" w:eastAsia="宋体" w:cs="宋体"/>
          <w:b w:val="0"/>
          <w:bCs/>
          <w:sz w:val="30"/>
          <w:szCs w:val="30"/>
          <w:lang w:val="en-US" w:eastAsia="zh-CN"/>
        </w:rPr>
        <w:t>转正后执行岗位工资5-7k/月</w:t>
      </w:r>
      <w:r>
        <w:rPr>
          <w:rFonts w:hint="eastAsia" w:ascii="宋体" w:hAnsi="宋体" w:eastAsia="宋体" w:cs="宋体"/>
          <w:b w:val="0"/>
          <w:bCs/>
          <w:sz w:val="30"/>
          <w:szCs w:val="30"/>
        </w:rPr>
        <w:t>。</w:t>
      </w:r>
    </w:p>
    <w:p w14:paraId="14EB4766">
      <w:pPr>
        <w:pStyle w:val="6"/>
        <w:spacing w:line="440" w:lineRule="exact"/>
        <w:ind w:left="0" w:leftChars="0" w:firstLine="0" w:firstLineChars="0"/>
        <w:rPr>
          <w:rFonts w:hint="eastAsia" w:ascii="宋体" w:hAnsi="宋体" w:eastAsia="宋体" w:cs="宋体"/>
          <w:b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>三、员工福利</w:t>
      </w:r>
    </w:p>
    <w:p w14:paraId="05F8BF44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eastAsia" w:ascii="宋体" w:hAnsi="宋体" w:eastAsia="宋体" w:cs="宋体"/>
          <w:b w:val="0"/>
          <w:bCs/>
          <w:sz w:val="30"/>
          <w:szCs w:val="30"/>
        </w:rPr>
      </w:pPr>
      <w:r>
        <w:rPr>
          <w:rFonts w:hint="eastAsia" w:ascii="宋体" w:hAnsi="宋体" w:eastAsia="宋体" w:cs="宋体"/>
          <w:b w:val="0"/>
          <w:bCs/>
          <w:sz w:val="30"/>
          <w:szCs w:val="30"/>
        </w:rPr>
        <w:t>五险一金、十三薪、带薪年假、</w:t>
      </w:r>
      <w:r>
        <w:rPr>
          <w:rFonts w:hint="eastAsia" w:ascii="宋体" w:hAnsi="宋体" w:eastAsia="宋体" w:cs="宋体"/>
          <w:b w:val="0"/>
          <w:bCs/>
          <w:sz w:val="30"/>
          <w:szCs w:val="30"/>
          <w:lang w:val="en-US" w:eastAsia="zh-CN"/>
        </w:rPr>
        <w:t>成本价餐厅</w:t>
      </w:r>
      <w:r>
        <w:rPr>
          <w:rFonts w:hint="eastAsia" w:ascii="宋体" w:hAnsi="宋体" w:eastAsia="宋体" w:cs="宋体"/>
          <w:b w:val="0"/>
          <w:bCs/>
          <w:sz w:val="30"/>
          <w:szCs w:val="30"/>
        </w:rPr>
        <w:t>、职工宿舍。</w:t>
      </w:r>
    </w:p>
    <w:p w14:paraId="159FC84C">
      <w:pPr>
        <w:pStyle w:val="6"/>
        <w:spacing w:line="440" w:lineRule="exact"/>
        <w:ind w:left="0" w:leftChars="0" w:firstLine="0" w:firstLineChars="0"/>
        <w:rPr>
          <w:rFonts w:hint="eastAsia" w:ascii="宋体" w:hAnsi="宋体" w:eastAsia="宋体" w:cs="宋体"/>
          <w:b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>四、工作地点</w:t>
      </w:r>
    </w:p>
    <w:p w14:paraId="65DBD768">
      <w:pPr>
        <w:pStyle w:val="6"/>
        <w:spacing w:line="440" w:lineRule="exact"/>
        <w:ind w:left="0" w:leftChars="0" w:firstLine="0" w:firstLineChars="0"/>
        <w:rPr>
          <w:rFonts w:hint="eastAsia" w:ascii="宋体" w:hAnsi="宋体" w:eastAsia="宋体" w:cs="宋体"/>
          <w:b w:val="0"/>
          <w:bCs/>
          <w:sz w:val="30"/>
          <w:szCs w:val="30"/>
        </w:rPr>
      </w:pPr>
      <w:r>
        <w:rPr>
          <w:rFonts w:hint="eastAsia" w:ascii="宋体" w:hAnsi="宋体" w:eastAsia="宋体" w:cs="宋体"/>
          <w:b w:val="0"/>
          <w:bCs/>
          <w:sz w:val="30"/>
          <w:szCs w:val="30"/>
          <w:lang w:val="en-US" w:eastAsia="zh-CN"/>
        </w:rPr>
        <w:t>山东省滨州市（滨城区、沾化区</w:t>
      </w:r>
      <w:r>
        <w:rPr>
          <w:rFonts w:hint="eastAsia" w:ascii="宋体" w:hAnsi="宋体" w:eastAsia="宋体" w:cs="宋体"/>
          <w:b w:val="0"/>
          <w:bCs/>
          <w:sz w:val="30"/>
          <w:szCs w:val="30"/>
        </w:rPr>
        <w:t>、邹平市、无棣县、阳信县、惠民县）</w:t>
      </w:r>
    </w:p>
    <w:p w14:paraId="71DEEDD2">
      <w:pPr>
        <w:pStyle w:val="6"/>
        <w:spacing w:line="440" w:lineRule="exact"/>
        <w:ind w:left="0" w:leftChars="0" w:firstLine="0" w:firstLineChars="0"/>
        <w:rPr>
          <w:rFonts w:hint="eastAsia" w:ascii="仿宋" w:hAnsi="仿宋" w:eastAsia="仿宋" w:cs="仿宋"/>
          <w:b w:val="0"/>
          <w:bCs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>五、联系方式</w:t>
      </w:r>
    </w:p>
    <w:p w14:paraId="20A794C2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eastAsia" w:ascii="仿宋" w:hAnsi="仿宋" w:eastAsia="仿宋" w:cs="仿宋"/>
          <w:b w:val="0"/>
          <w:bCs/>
          <w:sz w:val="30"/>
          <w:szCs w:val="30"/>
        </w:rPr>
      </w:pPr>
      <w:r>
        <w:rPr>
          <w:rFonts w:hint="eastAsia" w:ascii="仿宋" w:hAnsi="仿宋" w:eastAsia="仿宋" w:cs="仿宋"/>
          <w:b w:val="0"/>
          <w:bCs/>
          <w:sz w:val="30"/>
          <w:szCs w:val="30"/>
          <w:lang w:val="en-US" w:eastAsia="zh-CN"/>
        </w:rPr>
        <w:t>总部</w:t>
      </w:r>
      <w:r>
        <w:rPr>
          <w:rFonts w:hint="eastAsia" w:ascii="仿宋" w:hAnsi="仿宋" w:eastAsia="仿宋" w:cs="仿宋"/>
          <w:b w:val="0"/>
          <w:bCs/>
          <w:sz w:val="30"/>
          <w:szCs w:val="30"/>
        </w:rPr>
        <w:t>地址：山东省邹平市经济开发区</w:t>
      </w:r>
    </w:p>
    <w:p w14:paraId="58B58D60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eastAsia" w:ascii="仿宋" w:hAnsi="仿宋" w:eastAsia="仿宋" w:cs="仿宋"/>
          <w:b/>
          <w:sz w:val="30"/>
          <w:szCs w:val="30"/>
        </w:rPr>
      </w:pPr>
      <w:r>
        <w:rPr>
          <w:rFonts w:hint="eastAsia" w:ascii="仿宋" w:hAnsi="仿宋" w:eastAsia="仿宋" w:cs="仿宋"/>
          <w:b w:val="0"/>
          <w:bCs/>
          <w:sz w:val="30"/>
          <w:szCs w:val="30"/>
        </w:rPr>
        <w:t>电子邮箱：hqzp0</w:t>
      </w:r>
      <w:r>
        <w:rPr>
          <w:rFonts w:hint="eastAsia" w:ascii="仿宋" w:hAnsi="仿宋" w:eastAsia="仿宋" w:cs="仿宋"/>
          <w:b w:val="0"/>
          <w:bCs/>
          <w:sz w:val="30"/>
          <w:szCs w:val="30"/>
          <w:lang w:val="en-US" w:eastAsia="zh-CN"/>
        </w:rPr>
        <w:t>1</w:t>
      </w:r>
      <w:r>
        <w:rPr>
          <w:rFonts w:hint="eastAsia" w:ascii="仿宋" w:hAnsi="仿宋" w:eastAsia="仿宋" w:cs="仿宋"/>
          <w:b w:val="0"/>
          <w:bCs/>
          <w:sz w:val="30"/>
          <w:szCs w:val="30"/>
        </w:rPr>
        <w:t>@hongqiaochina.com</w:t>
      </w:r>
      <w:r>
        <w:rPr>
          <w:rFonts w:hint="eastAsia" w:ascii="仿宋" w:hAnsi="仿宋" w:eastAsia="仿宋" w:cs="仿宋"/>
          <w:b w:val="0"/>
          <w:bCs/>
          <w:sz w:val="30"/>
          <w:szCs w:val="30"/>
          <w:lang w:val="en-US" w:eastAsia="zh-CN"/>
        </w:rPr>
        <w:t xml:space="preserve"> </w:t>
      </w:r>
    </w:p>
    <w:p w14:paraId="61FCFC96">
      <w:pPr>
        <w:pStyle w:val="6"/>
        <w:spacing w:line="600" w:lineRule="exact"/>
        <w:ind w:left="0" w:leftChars="0" w:firstLine="0" w:firstLineChars="0"/>
        <w:rPr>
          <w:rFonts w:ascii="仿宋" w:hAnsi="仿宋" w:eastAsia="仿宋"/>
          <w:sz w:val="30"/>
          <w:szCs w:val="30"/>
        </w:rPr>
      </w:pPr>
    </w:p>
    <w:sectPr>
      <w:footerReference r:id="rId3" w:type="default"/>
      <w:footerReference r:id="rId4" w:type="even"/>
      <w:pgSz w:w="11907" w:h="16840"/>
      <w:pgMar w:top="1361" w:right="1077" w:bottom="1134" w:left="1077" w:header="0" w:footer="992" w:gutter="0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4880C9">
    <w:pPr>
      <w:pStyle w:val="4"/>
      <w:framePr w:wrap="around" w:vAnchor="text" w:hAnchor="margin" w:xAlign="center" w:y="1"/>
      <w:rPr>
        <w:rStyle w:val="12"/>
      </w:rPr>
    </w:pPr>
    <w:r>
      <w:fldChar w:fldCharType="begin"/>
    </w:r>
    <w:r>
      <w:rPr>
        <w:rStyle w:val="12"/>
      </w:rPr>
      <w:instrText xml:space="preserve">PAGE  </w:instrText>
    </w:r>
    <w:r>
      <w:fldChar w:fldCharType="separate"/>
    </w:r>
    <w:r>
      <w:rPr>
        <w:rStyle w:val="12"/>
      </w:rPr>
      <w:t>2</w:t>
    </w:r>
    <w:r>
      <w:fldChar w:fldCharType="end"/>
    </w:r>
  </w:p>
  <w:p w14:paraId="533BDB64"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514056">
    <w:pPr>
      <w:pStyle w:val="4"/>
      <w:framePr w:wrap="around" w:vAnchor="text" w:hAnchor="margin" w:xAlign="center" w:y="1"/>
      <w:rPr>
        <w:rStyle w:val="12"/>
      </w:rPr>
    </w:pPr>
    <w:r>
      <w:fldChar w:fldCharType="begin"/>
    </w:r>
    <w:r>
      <w:rPr>
        <w:rStyle w:val="12"/>
      </w:rPr>
      <w:instrText xml:space="preserve">PAGE  </w:instrText>
    </w:r>
    <w:r>
      <w:fldChar w:fldCharType="separate"/>
    </w:r>
    <w:r>
      <w:rPr>
        <w:rStyle w:val="12"/>
      </w:rPr>
      <w:t>1</w:t>
    </w:r>
    <w:r>
      <w:fldChar w:fldCharType="end"/>
    </w:r>
  </w:p>
  <w:p w14:paraId="0ABF9305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WFjZDNjNDkzYWNjZWFhZDJhYmE1MWE4N2U1NWQ0ZTEifQ=="/>
  </w:docVars>
  <w:rsids>
    <w:rsidRoot w:val="00172A27"/>
    <w:rsid w:val="00002C7E"/>
    <w:rsid w:val="00007412"/>
    <w:rsid w:val="00011DCA"/>
    <w:rsid w:val="000226EC"/>
    <w:rsid w:val="00034140"/>
    <w:rsid w:val="00051C42"/>
    <w:rsid w:val="00066151"/>
    <w:rsid w:val="0007078F"/>
    <w:rsid w:val="000713E4"/>
    <w:rsid w:val="00084B3F"/>
    <w:rsid w:val="000D5F9B"/>
    <w:rsid w:val="000F3133"/>
    <w:rsid w:val="000F6831"/>
    <w:rsid w:val="001027A4"/>
    <w:rsid w:val="001046EB"/>
    <w:rsid w:val="00113109"/>
    <w:rsid w:val="00114C3A"/>
    <w:rsid w:val="00157E37"/>
    <w:rsid w:val="00160C9B"/>
    <w:rsid w:val="0017056B"/>
    <w:rsid w:val="00172A27"/>
    <w:rsid w:val="00182512"/>
    <w:rsid w:val="001B10AE"/>
    <w:rsid w:val="001C4A3E"/>
    <w:rsid w:val="001D06F0"/>
    <w:rsid w:val="001D544E"/>
    <w:rsid w:val="001D6DA4"/>
    <w:rsid w:val="001D6E73"/>
    <w:rsid w:val="001F1DD6"/>
    <w:rsid w:val="00214FDD"/>
    <w:rsid w:val="00215865"/>
    <w:rsid w:val="0023470E"/>
    <w:rsid w:val="00237B96"/>
    <w:rsid w:val="00246683"/>
    <w:rsid w:val="00251EB3"/>
    <w:rsid w:val="00293E5B"/>
    <w:rsid w:val="00295A7A"/>
    <w:rsid w:val="002A283E"/>
    <w:rsid w:val="002B352B"/>
    <w:rsid w:val="002B484F"/>
    <w:rsid w:val="002C38AE"/>
    <w:rsid w:val="002C4E09"/>
    <w:rsid w:val="002C5DD3"/>
    <w:rsid w:val="00300A00"/>
    <w:rsid w:val="003062B8"/>
    <w:rsid w:val="00324D8E"/>
    <w:rsid w:val="00330EBF"/>
    <w:rsid w:val="003539DD"/>
    <w:rsid w:val="003619CD"/>
    <w:rsid w:val="00365A1A"/>
    <w:rsid w:val="00371C26"/>
    <w:rsid w:val="0037672A"/>
    <w:rsid w:val="003A68EC"/>
    <w:rsid w:val="003B105D"/>
    <w:rsid w:val="003C34C6"/>
    <w:rsid w:val="0040227E"/>
    <w:rsid w:val="00402858"/>
    <w:rsid w:val="00421827"/>
    <w:rsid w:val="00450EAB"/>
    <w:rsid w:val="00466077"/>
    <w:rsid w:val="00477937"/>
    <w:rsid w:val="00487D0A"/>
    <w:rsid w:val="00492B93"/>
    <w:rsid w:val="004A6276"/>
    <w:rsid w:val="004B04B4"/>
    <w:rsid w:val="004B2E62"/>
    <w:rsid w:val="004B33BC"/>
    <w:rsid w:val="004C58A8"/>
    <w:rsid w:val="004D2750"/>
    <w:rsid w:val="004D7D16"/>
    <w:rsid w:val="004E5E57"/>
    <w:rsid w:val="004F4DF0"/>
    <w:rsid w:val="00513AAA"/>
    <w:rsid w:val="0051715D"/>
    <w:rsid w:val="00533F7C"/>
    <w:rsid w:val="00541C6C"/>
    <w:rsid w:val="00544633"/>
    <w:rsid w:val="0055098D"/>
    <w:rsid w:val="0055220E"/>
    <w:rsid w:val="00555247"/>
    <w:rsid w:val="005658DF"/>
    <w:rsid w:val="0057062C"/>
    <w:rsid w:val="00584E39"/>
    <w:rsid w:val="005B3320"/>
    <w:rsid w:val="005C6472"/>
    <w:rsid w:val="005F4635"/>
    <w:rsid w:val="006031DF"/>
    <w:rsid w:val="006130D6"/>
    <w:rsid w:val="00615262"/>
    <w:rsid w:val="00624A55"/>
    <w:rsid w:val="00667916"/>
    <w:rsid w:val="006732E5"/>
    <w:rsid w:val="006802CE"/>
    <w:rsid w:val="006819E8"/>
    <w:rsid w:val="006A3E50"/>
    <w:rsid w:val="006A4888"/>
    <w:rsid w:val="006B4AB5"/>
    <w:rsid w:val="006B4CFF"/>
    <w:rsid w:val="006E20D3"/>
    <w:rsid w:val="006E2F7E"/>
    <w:rsid w:val="007123D6"/>
    <w:rsid w:val="007136B8"/>
    <w:rsid w:val="0073345A"/>
    <w:rsid w:val="007352C9"/>
    <w:rsid w:val="00792955"/>
    <w:rsid w:val="007A7BEC"/>
    <w:rsid w:val="007B0339"/>
    <w:rsid w:val="007B49E4"/>
    <w:rsid w:val="007C47C5"/>
    <w:rsid w:val="007C617D"/>
    <w:rsid w:val="007D41E0"/>
    <w:rsid w:val="007D6D59"/>
    <w:rsid w:val="007E27CF"/>
    <w:rsid w:val="008045F6"/>
    <w:rsid w:val="00827115"/>
    <w:rsid w:val="0082732E"/>
    <w:rsid w:val="00863430"/>
    <w:rsid w:val="00867284"/>
    <w:rsid w:val="00894F97"/>
    <w:rsid w:val="008B7636"/>
    <w:rsid w:val="008D0F22"/>
    <w:rsid w:val="008D14C6"/>
    <w:rsid w:val="008E20B2"/>
    <w:rsid w:val="008F06F8"/>
    <w:rsid w:val="00900FB8"/>
    <w:rsid w:val="009021B1"/>
    <w:rsid w:val="00930E88"/>
    <w:rsid w:val="00942E7F"/>
    <w:rsid w:val="0094742A"/>
    <w:rsid w:val="00951740"/>
    <w:rsid w:val="00951A11"/>
    <w:rsid w:val="0096098D"/>
    <w:rsid w:val="009A6D59"/>
    <w:rsid w:val="009A785A"/>
    <w:rsid w:val="009B42FF"/>
    <w:rsid w:val="009D51FC"/>
    <w:rsid w:val="009E0338"/>
    <w:rsid w:val="00A00E5A"/>
    <w:rsid w:val="00A03D9E"/>
    <w:rsid w:val="00A04442"/>
    <w:rsid w:val="00A07007"/>
    <w:rsid w:val="00A132FD"/>
    <w:rsid w:val="00A179E5"/>
    <w:rsid w:val="00A264B7"/>
    <w:rsid w:val="00A3306E"/>
    <w:rsid w:val="00A66578"/>
    <w:rsid w:val="00A83B03"/>
    <w:rsid w:val="00A83EC5"/>
    <w:rsid w:val="00A87FAB"/>
    <w:rsid w:val="00AA1B4A"/>
    <w:rsid w:val="00AB7305"/>
    <w:rsid w:val="00AD079E"/>
    <w:rsid w:val="00AE3EDB"/>
    <w:rsid w:val="00AF50AF"/>
    <w:rsid w:val="00AF5856"/>
    <w:rsid w:val="00B124AB"/>
    <w:rsid w:val="00B15648"/>
    <w:rsid w:val="00B257F3"/>
    <w:rsid w:val="00B26FD0"/>
    <w:rsid w:val="00B60433"/>
    <w:rsid w:val="00B67EC8"/>
    <w:rsid w:val="00B71F22"/>
    <w:rsid w:val="00BA17D0"/>
    <w:rsid w:val="00BA2F9A"/>
    <w:rsid w:val="00BA5629"/>
    <w:rsid w:val="00C76615"/>
    <w:rsid w:val="00C824CA"/>
    <w:rsid w:val="00C906C3"/>
    <w:rsid w:val="00C9443C"/>
    <w:rsid w:val="00CC26BC"/>
    <w:rsid w:val="00CE7D7C"/>
    <w:rsid w:val="00D10CF4"/>
    <w:rsid w:val="00D3694F"/>
    <w:rsid w:val="00D419DE"/>
    <w:rsid w:val="00D92C66"/>
    <w:rsid w:val="00D97A31"/>
    <w:rsid w:val="00DB1C06"/>
    <w:rsid w:val="00DC4DB2"/>
    <w:rsid w:val="00DE4A8B"/>
    <w:rsid w:val="00DE6CD6"/>
    <w:rsid w:val="00DF4B4F"/>
    <w:rsid w:val="00E07543"/>
    <w:rsid w:val="00E128D9"/>
    <w:rsid w:val="00E1596E"/>
    <w:rsid w:val="00E20F6A"/>
    <w:rsid w:val="00E26901"/>
    <w:rsid w:val="00E26FE3"/>
    <w:rsid w:val="00E36DED"/>
    <w:rsid w:val="00E44EEC"/>
    <w:rsid w:val="00E51B96"/>
    <w:rsid w:val="00E654A0"/>
    <w:rsid w:val="00E74645"/>
    <w:rsid w:val="00E866F9"/>
    <w:rsid w:val="00ED127F"/>
    <w:rsid w:val="00EE42B5"/>
    <w:rsid w:val="00EE6E93"/>
    <w:rsid w:val="00F10A64"/>
    <w:rsid w:val="00F402B5"/>
    <w:rsid w:val="00F4389D"/>
    <w:rsid w:val="00F547CA"/>
    <w:rsid w:val="00F56C8E"/>
    <w:rsid w:val="00F61EC4"/>
    <w:rsid w:val="00F807D2"/>
    <w:rsid w:val="00F927C6"/>
    <w:rsid w:val="00FA0DCD"/>
    <w:rsid w:val="00FA3B87"/>
    <w:rsid w:val="00FB187F"/>
    <w:rsid w:val="00FB7805"/>
    <w:rsid w:val="00FC11C2"/>
    <w:rsid w:val="00FE34D2"/>
    <w:rsid w:val="025260C8"/>
    <w:rsid w:val="03752514"/>
    <w:rsid w:val="0AD927DA"/>
    <w:rsid w:val="0F220727"/>
    <w:rsid w:val="10BC19B5"/>
    <w:rsid w:val="11624912"/>
    <w:rsid w:val="1474429F"/>
    <w:rsid w:val="191A79D3"/>
    <w:rsid w:val="1AB56EDD"/>
    <w:rsid w:val="1AC7017C"/>
    <w:rsid w:val="21D0057E"/>
    <w:rsid w:val="27622EA0"/>
    <w:rsid w:val="278A7AA0"/>
    <w:rsid w:val="29CC3C22"/>
    <w:rsid w:val="29DD60BB"/>
    <w:rsid w:val="2BDF2388"/>
    <w:rsid w:val="358E506D"/>
    <w:rsid w:val="39244D58"/>
    <w:rsid w:val="3EF20298"/>
    <w:rsid w:val="46E60D98"/>
    <w:rsid w:val="48EA262C"/>
    <w:rsid w:val="49803E24"/>
    <w:rsid w:val="49E6704C"/>
    <w:rsid w:val="4B44280B"/>
    <w:rsid w:val="4C4C303E"/>
    <w:rsid w:val="4F6222CB"/>
    <w:rsid w:val="509314D8"/>
    <w:rsid w:val="55882160"/>
    <w:rsid w:val="5BE46F1E"/>
    <w:rsid w:val="5D3A0C78"/>
    <w:rsid w:val="5D82060C"/>
    <w:rsid w:val="5DA46C89"/>
    <w:rsid w:val="63697696"/>
    <w:rsid w:val="65EA53A6"/>
    <w:rsid w:val="698F6CBE"/>
    <w:rsid w:val="6A1062D5"/>
    <w:rsid w:val="6DD753C4"/>
    <w:rsid w:val="6FC87D72"/>
    <w:rsid w:val="730C5F56"/>
    <w:rsid w:val="74EC2CE0"/>
    <w:rsid w:val="753A6E5F"/>
    <w:rsid w:val="7C176FDB"/>
    <w:rsid w:val="7C4B59F8"/>
    <w:rsid w:val="7EA04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qFormat="1" w:unhideWhenUsed="0" w:uiPriority="0" w:semiHidden="0" w:name="Body Text Indent 3"/>
    <w:lsdException w:uiPriority="99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qFormat/>
    <w:uiPriority w:val="0"/>
    <w:pPr>
      <w:ind w:left="100" w:leftChars="2500"/>
    </w:pPr>
    <w:rPr>
      <w:rFonts w:ascii="宋体" w:hAnsi="宋体"/>
      <w:sz w:val="24"/>
      <w:szCs w:val="28"/>
    </w:rPr>
  </w:style>
  <w:style w:type="paragraph" w:styleId="3">
    <w:name w:val="Balloon Text"/>
    <w:basedOn w:val="1"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Body Text Indent 3"/>
    <w:basedOn w:val="1"/>
    <w:autoRedefine/>
    <w:qFormat/>
    <w:uiPriority w:val="0"/>
    <w:pPr>
      <w:spacing w:line="360" w:lineRule="exact"/>
      <w:ind w:firstLine="560" w:firstLineChars="200"/>
    </w:pPr>
    <w:rPr>
      <w:rFonts w:ascii="宋体" w:hAnsi="宋体"/>
      <w:sz w:val="28"/>
      <w:szCs w:val="28"/>
    </w:rPr>
  </w:style>
  <w:style w:type="paragraph" w:styleId="7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9">
    <w:name w:val="Table Grid"/>
    <w:basedOn w:val="8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11">
    <w:name w:val="Strong"/>
    <w:basedOn w:val="10"/>
    <w:qFormat/>
    <w:uiPriority w:val="0"/>
    <w:rPr>
      <w:b/>
    </w:rPr>
  </w:style>
  <w:style w:type="character" w:styleId="12">
    <w:name w:val="page number"/>
    <w:basedOn w:val="10"/>
    <w:qFormat/>
    <w:uiPriority w:val="0"/>
  </w:style>
  <w:style w:type="character" w:styleId="13">
    <w:name w:val="FollowedHyperlink"/>
    <w:basedOn w:val="10"/>
    <w:qFormat/>
    <w:uiPriority w:val="0"/>
    <w:rPr>
      <w:color w:val="800080"/>
      <w:u w:val="single"/>
    </w:rPr>
  </w:style>
  <w:style w:type="character" w:styleId="14">
    <w:name w:val="Hyperlink"/>
    <w:basedOn w:val="10"/>
    <w:qFormat/>
    <w:uiPriority w:val="0"/>
    <w:rPr>
      <w:color w:val="0000FF"/>
      <w:u w:val="single"/>
    </w:rPr>
  </w:style>
  <w:style w:type="character" w:customStyle="1" w:styleId="15">
    <w:name w:val="页眉 字符"/>
    <w:basedOn w:val="10"/>
    <w:link w:val="5"/>
    <w:semiHidden/>
    <w:qFormat/>
    <w:uiPriority w:val="99"/>
    <w:rPr>
      <w:kern w:val="2"/>
      <w:sz w:val="18"/>
      <w:szCs w:val="18"/>
    </w:rPr>
  </w:style>
  <w:style w:type="paragraph" w:customStyle="1" w:styleId="16">
    <w:name w:val="Char Char2 Char"/>
    <w:basedOn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391</Words>
  <Characters>427</Characters>
  <Lines>3</Lines>
  <Paragraphs>1</Paragraphs>
  <TotalTime>6</TotalTime>
  <ScaleCrop>false</ScaleCrop>
  <LinksUpToDate>false</LinksUpToDate>
  <CharactersWithSpaces>432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2023-05-05T02:48:00Z</dcterms:created>
  <dc:creator>微软用户</dc:creator>
  <cp:lastModifiedBy>徐鹏程</cp:lastModifiedBy>
  <cp:lastPrinted>2023-12-21T07:59:00Z</cp:lastPrinted>
  <dcterms:modified xsi:type="dcterms:W3CDTF">2025-10-21T02:51:50Z</dcterms:modified>
  <dc:title>山东魏桥创业集团有限公司（魏桥铝业公司）</dc:title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DECAECFBC46A49748C7CD57C83DEE917_13</vt:lpwstr>
  </property>
  <property fmtid="{D5CDD505-2E9C-101B-9397-08002B2CF9AE}" pid="4" name="KSOTemplateDocerSaveRecord">
    <vt:lpwstr>eyJoZGlkIjoiODFkZTYxNzdlNTE4NzBmNGYwNjgyOWY5MTg2MTFkM2EiLCJ1c2VySWQiOiI5MjQ1OTc5MjYifQ==</vt:lpwstr>
  </property>
</Properties>
</file>