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</w:rPr>
        <w:t>阳光智</w:t>
      </w:r>
      <w:r>
        <w:rPr>
          <w:rFonts w:ascii="宋体" w:hAnsi="宋体" w:eastAsia="宋体"/>
          <w:b/>
          <w:bCs/>
          <w:sz w:val="30"/>
          <w:szCs w:val="30"/>
        </w:rPr>
        <w:t>维</w:t>
      </w:r>
      <w:r>
        <w:rPr>
          <w:rFonts w:hint="eastAsia" w:ascii="宋体" w:hAnsi="宋体" w:eastAsia="宋体"/>
          <w:b/>
          <w:bCs/>
          <w:sz w:val="30"/>
          <w:szCs w:val="30"/>
        </w:rPr>
        <w:t>科技股份有限公司</w:t>
      </w:r>
      <w:r>
        <w:rPr>
          <w:rFonts w:ascii="宋体" w:hAnsi="宋体" w:eastAsia="宋体"/>
          <w:b/>
          <w:bCs/>
          <w:sz w:val="30"/>
          <w:szCs w:val="30"/>
        </w:rPr>
        <w:t>招聘简章</w:t>
      </w:r>
    </w:p>
    <w:p>
      <w:pPr>
        <w:rPr>
          <w:rFonts w:ascii="宋体" w:hAnsi="宋体" w:eastAsia="宋体"/>
          <w:b/>
          <w:bCs/>
          <w:sz w:val="22"/>
        </w:rPr>
      </w:pPr>
      <w:r>
        <w:rPr>
          <w:rFonts w:hint="eastAsia" w:ascii="宋体" w:hAnsi="宋体" w:eastAsia="宋体"/>
          <w:b/>
          <w:bCs/>
          <w:sz w:val="22"/>
        </w:rPr>
        <w:t>一、公司简介：</w:t>
      </w:r>
    </w:p>
    <w:p>
      <w:pPr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阳光电源股份有限公司成立于1</w:t>
      </w:r>
      <w:r>
        <w:rPr>
          <w:rFonts w:ascii="宋体" w:hAnsi="宋体" w:eastAsia="宋体"/>
          <w:sz w:val="22"/>
        </w:rPr>
        <w:t>997年，</w:t>
      </w:r>
      <w:r>
        <w:rPr>
          <w:rFonts w:hint="eastAsia" w:ascii="宋体" w:hAnsi="宋体" w:eastAsia="宋体"/>
          <w:sz w:val="22"/>
        </w:rPr>
        <w:t>是一家专注于太阳能、风能、储能、电动汽车等新能源电源设备的研发、生产、销售和服务的国家重点高新技术企业。主要产品有光伏逆变器、风电变流器、储能系统、水面光伏系统、新能源汽车驱动系统、充电设备、智慧能源运维服务等，并致力于提供全球一流的清洁能源全生命周期解决方案。</w:t>
      </w:r>
    </w:p>
    <w:p>
      <w:pPr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阳光智维系阳光电源全资子公司，提供电站全生命周期智慧运维及资产增值服务，是依托阳光电源25年专业交直流转换技术和电站集成实践、160GW+逆变设备运维大数据、2</w:t>
      </w:r>
      <w:r>
        <w:rPr>
          <w:rFonts w:ascii="宋体" w:hAnsi="宋体" w:eastAsia="宋体"/>
          <w:sz w:val="22"/>
        </w:rPr>
        <w:t>5</w:t>
      </w:r>
      <w:r>
        <w:rPr>
          <w:rFonts w:hint="eastAsia" w:ascii="宋体" w:hAnsi="宋体" w:eastAsia="宋体"/>
          <w:sz w:val="22"/>
        </w:rPr>
        <w:t>GW+智维平台接入总量、</w:t>
      </w:r>
      <w:r>
        <w:rPr>
          <w:rFonts w:ascii="宋体" w:hAnsi="宋体" w:eastAsia="宋体"/>
          <w:sz w:val="22"/>
        </w:rPr>
        <w:t>20</w:t>
      </w:r>
      <w:r>
        <w:rPr>
          <w:rFonts w:hint="eastAsia" w:ascii="宋体" w:hAnsi="宋体" w:eastAsia="宋体"/>
          <w:sz w:val="22"/>
        </w:rPr>
        <w:t>GW+电站运维容量、</w:t>
      </w:r>
      <w:r>
        <w:rPr>
          <w:rFonts w:ascii="宋体" w:hAnsi="宋体" w:eastAsia="宋体"/>
          <w:sz w:val="22"/>
        </w:rPr>
        <w:t>500</w:t>
      </w:r>
      <w:r>
        <w:rPr>
          <w:rFonts w:hint="eastAsia" w:ascii="宋体" w:hAnsi="宋体" w:eastAsia="宋体"/>
          <w:sz w:val="22"/>
        </w:rPr>
        <w:t>+落地网点的服务优势，致力于为全球客户提供安全、可靠、高效的智慧运维服务，以共享运维驱动电站发电量提升，以托管运维助力客户降本增效。</w:t>
      </w:r>
    </w:p>
    <w:p>
      <w:pPr>
        <w:rPr>
          <w:rFonts w:ascii="宋体" w:hAnsi="宋体" w:eastAsia="宋体"/>
          <w:b/>
          <w:bCs/>
          <w:sz w:val="22"/>
        </w:rPr>
      </w:pPr>
      <w:r>
        <w:rPr>
          <w:rFonts w:hint="eastAsia" w:ascii="宋体" w:hAnsi="宋体" w:eastAsia="宋体"/>
          <w:b/>
          <w:bCs/>
          <w:sz w:val="22"/>
        </w:rPr>
        <w:t>二、招聘流程：</w:t>
      </w:r>
    </w:p>
    <w:p>
      <w:pPr>
        <w:ind w:firstLine="444" w:firstLineChars="202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方式一：线下招聘</w:t>
      </w:r>
    </w:p>
    <w:p>
      <w:pPr>
        <w:ind w:firstLine="444" w:firstLineChars="202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校园专场</w:t>
      </w:r>
      <w:r>
        <w:rPr>
          <w:rFonts w:ascii="宋体" w:hAnsi="宋体" w:eastAsia="宋体"/>
          <w:sz w:val="22"/>
        </w:rPr>
        <w:t>宣讲</w:t>
      </w:r>
      <w:r>
        <w:rPr>
          <w:rFonts w:hint="eastAsia" w:ascii="宋体" w:hAnsi="宋体" w:eastAsia="宋体"/>
          <w:sz w:val="22"/>
        </w:rPr>
        <w:t>/双选会→简历筛选→面试、</w:t>
      </w:r>
      <w:r>
        <w:rPr>
          <w:rFonts w:ascii="宋体" w:hAnsi="宋体" w:eastAsia="宋体"/>
          <w:sz w:val="22"/>
        </w:rPr>
        <w:t>测评</w:t>
      </w:r>
      <w:r>
        <w:rPr>
          <w:rFonts w:hint="eastAsia" w:ascii="宋体" w:hAnsi="宋体" w:eastAsia="宋体"/>
          <w:sz w:val="22"/>
        </w:rPr>
        <w:t>→发送offer→签订实习/就业协议</w:t>
      </w:r>
    </w:p>
    <w:p>
      <w:pPr>
        <w:ind w:firstLine="444" w:firstLineChars="202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方式二：线上招聘</w:t>
      </w:r>
    </w:p>
    <w:p>
      <w:pPr>
        <w:ind w:firstLine="444" w:firstLineChars="202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登录“</w:t>
      </w:r>
      <w:r>
        <w:rPr>
          <w:rFonts w:hint="eastAsia" w:ascii="宋体" w:hAnsi="宋体" w:eastAsia="宋体"/>
          <w:color w:val="000000"/>
          <w:sz w:val="22"/>
          <w:szCs w:val="21"/>
        </w:rPr>
        <w:t>北极星招聘”网</w:t>
      </w:r>
      <w:r>
        <w:rPr>
          <w:rFonts w:hint="eastAsia" w:ascii="宋体" w:hAnsi="宋体" w:eastAsia="宋体"/>
          <w:sz w:val="22"/>
        </w:rPr>
        <w:t>→</w:t>
      </w:r>
      <w:r>
        <w:rPr>
          <w:rFonts w:hint="eastAsia" w:ascii="宋体" w:hAnsi="宋体" w:eastAsia="宋体"/>
          <w:color w:val="000000"/>
          <w:sz w:val="22"/>
          <w:szCs w:val="21"/>
        </w:rPr>
        <w:t>搜索“阳光智维科技股份有限公司”</w:t>
      </w:r>
      <w:r>
        <w:rPr>
          <w:rFonts w:hint="eastAsia" w:ascii="宋体" w:hAnsi="宋体" w:eastAsia="宋体"/>
          <w:sz w:val="22"/>
        </w:rPr>
        <w:t>→选择合适岗位→</w:t>
      </w:r>
      <w:r>
        <w:rPr>
          <w:rFonts w:hint="eastAsia" w:ascii="宋体" w:hAnsi="宋体" w:eastAsia="宋体"/>
          <w:color w:val="000000"/>
          <w:sz w:val="22"/>
          <w:szCs w:val="21"/>
        </w:rPr>
        <w:t>投递简历</w:t>
      </w:r>
      <w:r>
        <w:rPr>
          <w:rFonts w:ascii="宋体" w:hAnsi="宋体" w:eastAsia="宋体"/>
          <w:sz w:val="22"/>
        </w:rPr>
        <w:tab/>
      </w:r>
    </w:p>
    <w:p>
      <w:pPr>
        <w:rPr>
          <w:rFonts w:ascii="宋体" w:hAnsi="宋体" w:eastAsia="宋体"/>
          <w:b/>
          <w:bCs/>
          <w:sz w:val="22"/>
        </w:rPr>
      </w:pPr>
      <w:r>
        <w:rPr>
          <w:rFonts w:hint="eastAsia" w:ascii="宋体" w:hAnsi="宋体" w:eastAsia="宋体"/>
          <w:b/>
          <w:bCs/>
          <w:sz w:val="22"/>
        </w:rPr>
        <w:t>三、薪酬福利：</w:t>
      </w:r>
    </w:p>
    <w:p>
      <w:pPr>
        <w:rPr>
          <w:rFonts w:ascii="宋体" w:hAnsi="宋体" w:eastAsia="宋体"/>
          <w:b/>
          <w:bCs/>
          <w:sz w:val="22"/>
        </w:rPr>
      </w:pPr>
      <w:r>
        <w:rPr>
          <w:rFonts w:hint="eastAsia" w:ascii="宋体" w:hAnsi="宋体" w:eastAsia="宋体"/>
          <w:b/>
          <w:bCs/>
          <w:sz w:val="22"/>
        </w:rPr>
        <w:t xml:space="preserve"> </w:t>
      </w:r>
      <w:r>
        <w:rPr>
          <w:rFonts w:ascii="宋体" w:hAnsi="宋体" w:eastAsia="宋体"/>
          <w:b/>
          <w:bCs/>
          <w:sz w:val="22"/>
        </w:rPr>
        <w:t xml:space="preserve">   </w:t>
      </w:r>
      <w:r>
        <w:rPr>
          <w:rFonts w:hint="eastAsia" w:ascii="宋体" w:hAnsi="宋体" w:eastAsia="宋体"/>
          <w:b/>
          <w:bCs/>
          <w:sz w:val="22"/>
        </w:rPr>
        <w:t>实习期（未取得毕业证）1</w:t>
      </w:r>
      <w:r>
        <w:rPr>
          <w:rFonts w:ascii="宋体" w:hAnsi="宋体" w:eastAsia="宋体"/>
          <w:b/>
          <w:bCs/>
          <w:sz w:val="22"/>
        </w:rPr>
        <w:t>00/</w:t>
      </w:r>
      <w:r>
        <w:rPr>
          <w:rFonts w:hint="eastAsia" w:ascii="宋体" w:hAnsi="宋体" w:eastAsia="宋体"/>
          <w:b/>
          <w:bCs/>
          <w:sz w:val="22"/>
        </w:rPr>
        <w:t>天，</w:t>
      </w:r>
      <w:r>
        <w:rPr>
          <w:rFonts w:ascii="宋体" w:hAnsi="宋体" w:eastAsia="宋体"/>
          <w:b/>
          <w:bCs/>
          <w:sz w:val="22"/>
        </w:rPr>
        <w:t>转正后</w:t>
      </w:r>
      <w:r>
        <w:rPr>
          <w:rFonts w:hint="eastAsia" w:ascii="宋体" w:hAnsi="宋体" w:eastAsia="宋体"/>
          <w:b/>
          <w:bCs/>
          <w:sz w:val="22"/>
        </w:rPr>
        <w:t>月薪根据实习生结业考试定薪在480</w:t>
      </w:r>
      <w:r>
        <w:rPr>
          <w:rFonts w:ascii="宋体" w:hAnsi="宋体" w:eastAsia="宋体"/>
          <w:b/>
          <w:bCs/>
          <w:sz w:val="22"/>
        </w:rPr>
        <w:t>0</w:t>
      </w:r>
      <w:r>
        <w:rPr>
          <w:rFonts w:hint="eastAsia" w:ascii="宋体" w:hAnsi="宋体" w:eastAsia="宋体"/>
          <w:b/>
          <w:bCs/>
          <w:sz w:val="22"/>
        </w:rPr>
        <w:t>-60</w:t>
      </w:r>
      <w:r>
        <w:rPr>
          <w:rFonts w:ascii="宋体" w:hAnsi="宋体" w:eastAsia="宋体"/>
          <w:b/>
          <w:bCs/>
          <w:sz w:val="22"/>
        </w:rPr>
        <w:t>00</w:t>
      </w:r>
      <w:r>
        <w:rPr>
          <w:rFonts w:hint="eastAsia" w:ascii="宋体" w:hAnsi="宋体" w:eastAsia="宋体"/>
          <w:b/>
          <w:bCs/>
          <w:sz w:val="22"/>
        </w:rPr>
        <w:t>不等，首年综合税前年收入不低于7万元。</w:t>
      </w:r>
    </w:p>
    <w:p>
      <w:pPr>
        <w:ind w:firstLine="444" w:firstLineChars="202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1.薪酬结构：工资+奖金（月度绩效奖金+年终奖金）+固定加班津贴</w:t>
      </w:r>
    </w:p>
    <w:p>
      <w:pPr>
        <w:ind w:firstLine="444" w:firstLineChars="202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2.</w:t>
      </w:r>
      <w:r>
        <w:rPr>
          <w:rFonts w:hint="eastAsia" w:ascii="宋体" w:hAnsi="宋体" w:eastAsia="宋体"/>
          <w:sz w:val="22"/>
        </w:rPr>
        <w:t>福利：五险一金、探亲路费、运维场站特殊补贴、节假日出勤津贴，司龄补贴、高温补贴、餐费补贴、婚育福利、节假日福利、生日福利、出差补贴、免费体检、公司统一安排宿舍、床上四件套</w:t>
      </w:r>
    </w:p>
    <w:p>
      <w:pPr>
        <w:ind w:firstLine="444" w:firstLineChars="202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3.</w:t>
      </w:r>
      <w:r>
        <w:rPr>
          <w:rFonts w:hint="eastAsia" w:ascii="宋体" w:hAnsi="宋体" w:eastAsia="宋体"/>
          <w:sz w:val="22"/>
        </w:rPr>
        <w:t>人才培养：各种内/外部培训，专岗速成培养体系</w:t>
      </w:r>
    </w:p>
    <w:p>
      <w:pPr>
        <w:ind w:firstLine="444" w:firstLineChars="202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4.</w:t>
      </w:r>
      <w:r>
        <w:rPr>
          <w:rFonts w:hint="eastAsia" w:ascii="宋体" w:hAnsi="宋体" w:eastAsia="宋体"/>
          <w:sz w:val="22"/>
        </w:rPr>
        <w:t>文化活动：团队建设活动</w:t>
      </w:r>
    </w:p>
    <w:p>
      <w:pPr>
        <w:ind w:firstLine="444" w:firstLineChars="202"/>
        <w:rPr>
          <w:rFonts w:ascii="宋体" w:hAnsi="宋体" w:eastAsia="宋体"/>
          <w:sz w:val="22"/>
        </w:rPr>
      </w:pPr>
    </w:p>
    <w:p>
      <w:pPr>
        <w:rPr>
          <w:rFonts w:ascii="宋体" w:hAnsi="宋体" w:eastAsia="宋体"/>
          <w:b/>
          <w:bCs/>
          <w:sz w:val="22"/>
        </w:rPr>
      </w:pPr>
      <w:r>
        <w:rPr>
          <w:rFonts w:hint="eastAsia" w:ascii="宋体" w:hAnsi="宋体" w:eastAsia="宋体"/>
          <w:b/>
          <w:bCs/>
          <w:sz w:val="22"/>
        </w:rPr>
        <w:t>四、职业</w:t>
      </w:r>
      <w:r>
        <w:rPr>
          <w:rFonts w:ascii="宋体" w:hAnsi="宋体" w:eastAsia="宋体"/>
          <w:b/>
          <w:bCs/>
          <w:sz w:val="22"/>
        </w:rPr>
        <w:t>发展</w:t>
      </w:r>
      <w:r>
        <w:rPr>
          <w:rFonts w:hint="eastAsia" w:ascii="宋体" w:hAnsi="宋体" w:eastAsia="宋体"/>
          <w:b/>
          <w:bCs/>
          <w:sz w:val="22"/>
        </w:rPr>
        <w:t>：</w:t>
      </w:r>
    </w:p>
    <w:p>
      <w:pPr>
        <w:ind w:firstLine="440" w:firstLineChars="200"/>
        <w:rPr>
          <w:rFonts w:ascii="宋体" w:hAnsi="宋体" w:eastAsia="宋体"/>
          <w:b/>
          <w:bCs/>
          <w:sz w:val="22"/>
        </w:rPr>
      </w:pPr>
      <w:r>
        <w:rPr>
          <w:rFonts w:hint="eastAsia" w:ascii="宋体" w:hAnsi="宋体" w:eastAsia="宋体"/>
          <w:sz w:val="22"/>
        </w:rPr>
        <w:t>1.晋升方式：岗位竞聘、职级晋升、内部转岗</w:t>
      </w:r>
    </w:p>
    <w:p>
      <w:pPr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2.</w:t>
      </w:r>
      <w:r>
        <w:rPr>
          <w:rFonts w:hint="eastAsia" w:ascii="宋体" w:hAnsi="宋体" w:eastAsia="宋体"/>
          <w:sz w:val="22"/>
        </w:rPr>
        <w:t>晋升路径</w:t>
      </w:r>
      <w:r>
        <w:rPr>
          <w:rFonts w:ascii="宋体" w:hAnsi="宋体" w:eastAsia="宋体"/>
          <w:sz w:val="22"/>
        </w:rPr>
        <w:t>：</w:t>
      </w:r>
      <w:r>
        <w:rPr>
          <w:rFonts w:hint="eastAsia" w:ascii="宋体" w:hAnsi="宋体" w:eastAsia="宋体"/>
          <w:sz w:val="22"/>
        </w:rPr>
        <w:t>值班员→值长→工程师/站长→区域管理人员→区域经理</w:t>
      </w:r>
    </w:p>
    <w:tbl>
      <w:tblPr>
        <w:tblStyle w:val="8"/>
        <w:tblW w:w="8374" w:type="dxa"/>
        <w:jc w:val="right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48"/>
        <w:gridCol w:w="1538"/>
        <w:gridCol w:w="1347"/>
        <w:gridCol w:w="1347"/>
        <w:gridCol w:w="1347"/>
        <w:gridCol w:w="134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right"/>
        </w:trPr>
        <w:tc>
          <w:tcPr>
            <w:tcW w:w="1448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职级</w:t>
            </w:r>
          </w:p>
        </w:tc>
        <w:tc>
          <w:tcPr>
            <w:tcW w:w="1538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能力等级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站长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工程师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值长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值班员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right"/>
        </w:trPr>
        <w:tc>
          <w:tcPr>
            <w:tcW w:w="1448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中级</w:t>
            </w:r>
          </w:p>
        </w:tc>
        <w:tc>
          <w:tcPr>
            <w:tcW w:w="1538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B7.3</w:t>
            </w:r>
          </w:p>
        </w:tc>
        <w:tc>
          <w:tcPr>
            <w:tcW w:w="1347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三级</w:t>
            </w:r>
          </w:p>
        </w:tc>
        <w:tc>
          <w:tcPr>
            <w:tcW w:w="1347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三级</w:t>
            </w:r>
          </w:p>
        </w:tc>
        <w:tc>
          <w:tcPr>
            <w:tcW w:w="1347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right"/>
        </w:trPr>
        <w:tc>
          <w:tcPr>
            <w:tcW w:w="144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中级</w:t>
            </w:r>
          </w:p>
        </w:tc>
        <w:tc>
          <w:tcPr>
            <w:tcW w:w="153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B7.2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二级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二级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right"/>
        </w:trPr>
        <w:tc>
          <w:tcPr>
            <w:tcW w:w="144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中级</w:t>
            </w:r>
          </w:p>
        </w:tc>
        <w:tc>
          <w:tcPr>
            <w:tcW w:w="153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B7.1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一级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一级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right"/>
        </w:trPr>
        <w:tc>
          <w:tcPr>
            <w:tcW w:w="144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初级</w:t>
            </w:r>
          </w:p>
        </w:tc>
        <w:tc>
          <w:tcPr>
            <w:tcW w:w="153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B6.3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三级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right"/>
        </w:trPr>
        <w:tc>
          <w:tcPr>
            <w:tcW w:w="144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初级</w:t>
            </w:r>
          </w:p>
        </w:tc>
        <w:tc>
          <w:tcPr>
            <w:tcW w:w="153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B6.2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二级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right"/>
        </w:trPr>
        <w:tc>
          <w:tcPr>
            <w:tcW w:w="144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初级</w:t>
            </w:r>
          </w:p>
        </w:tc>
        <w:tc>
          <w:tcPr>
            <w:tcW w:w="153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B6.1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一级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right"/>
        </w:trPr>
        <w:tc>
          <w:tcPr>
            <w:tcW w:w="144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入门</w:t>
            </w:r>
          </w:p>
        </w:tc>
        <w:tc>
          <w:tcPr>
            <w:tcW w:w="153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B5.3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三级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right"/>
        </w:trPr>
        <w:tc>
          <w:tcPr>
            <w:tcW w:w="144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入门</w:t>
            </w:r>
          </w:p>
        </w:tc>
        <w:tc>
          <w:tcPr>
            <w:tcW w:w="153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B5.2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二级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right"/>
        </w:trPr>
        <w:tc>
          <w:tcPr>
            <w:tcW w:w="144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入门</w:t>
            </w:r>
          </w:p>
        </w:tc>
        <w:tc>
          <w:tcPr>
            <w:tcW w:w="153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B5.1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一级</w:t>
            </w:r>
          </w:p>
        </w:tc>
      </w:tr>
    </w:tbl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五、招聘职位：</w:t>
      </w:r>
    </w:p>
    <w:tbl>
      <w:tblPr>
        <w:tblStyle w:val="8"/>
        <w:tblW w:w="10916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134"/>
        <w:gridCol w:w="2693"/>
        <w:gridCol w:w="56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招聘岗位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招聘人数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</w:rPr>
              <w:t>需求专业</w:t>
            </w:r>
          </w:p>
        </w:tc>
        <w:tc>
          <w:tcPr>
            <w:tcW w:w="5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岗位职责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0" w:hRule="atLeast"/>
        </w:trPr>
        <w:tc>
          <w:tcPr>
            <w:tcW w:w="14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电站运维值班员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电力类相关专业都可，需持有高压电工证。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1.电站设备运行情况监控；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2.严格执行光伏电站运行与维护规程，完成电站日常运行、巡检和维护工作，包括填写运行日志、监盘抄表、现场设备巡检、紧急事故处理；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3.定期对设备进行除尘，保持设备清洁，保持太阳能电池板的清洁；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4.定期巡检高低压线路及设备，及时发现缺陷，进行整改处理，保证线路安全；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5.正确、熟练地使用运维工器具，并精心保管，做好文明生产，达到检修工作工完、料净、场地清；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6.日常各类报表的提交，电费结算手续的办理。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8" w:hRule="atLeast"/>
        </w:trPr>
        <w:tc>
          <w:tcPr>
            <w:tcW w:w="109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工作地点：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东北区：蒙东、辽宁、吉林、黑龙江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华北分公司：山东、山西、河南、河北、北京、天津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西北区：新疆、青海、甘肃、宁夏、陕西、蒙西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华东区：湖北、湖南、安徽</w:t>
            </w:r>
            <w:r>
              <w:rPr>
                <w:rFonts w:ascii="宋体" w:hAnsi="宋体" w:eastAsia="宋体" w:cs="宋体"/>
                <w:kern w:val="0"/>
                <w:sz w:val="22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江苏、浙江、上海、</w:t>
            </w:r>
            <w:r>
              <w:rPr>
                <w:rFonts w:ascii="宋体" w:hAnsi="宋体" w:eastAsia="宋体" w:cs="宋体"/>
                <w:kern w:val="0"/>
                <w:sz w:val="22"/>
              </w:rPr>
              <w:t>江西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、福建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南方分公司：广东、广西、云南、贵州、四川、西藏、重庆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海外区域：澳洲、东南亚</w:t>
            </w:r>
          </w:p>
        </w:tc>
      </w:tr>
    </w:tbl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六、联系方式</w:t>
      </w:r>
    </w:p>
    <w:p>
      <w:pPr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公司网址：</w:t>
      </w:r>
      <w:r>
        <w:rPr>
          <w:rFonts w:ascii="宋体" w:hAnsi="宋体" w:eastAsia="宋体"/>
          <w:sz w:val="22"/>
        </w:rPr>
        <w:t>http://www.sungrowpower.com</w:t>
      </w:r>
    </w:p>
    <w:p>
      <w:pPr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总部地址：安徽省合肥市高新区习友路</w:t>
      </w:r>
      <w:r>
        <w:rPr>
          <w:rFonts w:ascii="宋体" w:hAnsi="宋体" w:eastAsia="宋体"/>
          <w:sz w:val="22"/>
        </w:rPr>
        <w:t>1699号</w:t>
      </w:r>
      <w:bookmarkStart w:id="0" w:name="_GoBack"/>
      <w:bookmarkEnd w:id="0"/>
    </w:p>
    <w:p>
      <w:pPr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智维地址</w:t>
      </w:r>
      <w:r>
        <w:rPr>
          <w:rFonts w:ascii="宋体" w:hAnsi="宋体" w:eastAsia="宋体"/>
          <w:sz w:val="22"/>
        </w:rPr>
        <w:t>: 安徽省合肥市</w:t>
      </w:r>
      <w:r>
        <w:rPr>
          <w:rFonts w:hint="eastAsia" w:ascii="宋体" w:hAnsi="宋体" w:eastAsia="宋体"/>
          <w:sz w:val="22"/>
        </w:rPr>
        <w:t>肥西县香蒲路大数据产业园A</w:t>
      </w:r>
      <w:r>
        <w:rPr>
          <w:rFonts w:ascii="宋体" w:hAnsi="宋体" w:eastAsia="宋体"/>
          <w:sz w:val="22"/>
        </w:rPr>
        <w:t>1</w:t>
      </w:r>
      <w:r>
        <w:rPr>
          <w:rFonts w:hint="eastAsia" w:ascii="宋体" w:hAnsi="宋体" w:eastAsia="宋体"/>
          <w:sz w:val="22"/>
        </w:rPr>
        <w:t>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BD7"/>
    <w:rsid w:val="00130AB1"/>
    <w:rsid w:val="0016234E"/>
    <w:rsid w:val="001A2E37"/>
    <w:rsid w:val="001A4388"/>
    <w:rsid w:val="001C0A7F"/>
    <w:rsid w:val="001D479F"/>
    <w:rsid w:val="002C513B"/>
    <w:rsid w:val="002D709A"/>
    <w:rsid w:val="002F3896"/>
    <w:rsid w:val="00301046"/>
    <w:rsid w:val="003C7B1E"/>
    <w:rsid w:val="003E1B21"/>
    <w:rsid w:val="004E1E60"/>
    <w:rsid w:val="005B334A"/>
    <w:rsid w:val="005B5EEB"/>
    <w:rsid w:val="00605D3E"/>
    <w:rsid w:val="006309DD"/>
    <w:rsid w:val="00763E8B"/>
    <w:rsid w:val="00795582"/>
    <w:rsid w:val="007E6420"/>
    <w:rsid w:val="008271F9"/>
    <w:rsid w:val="008C3D0A"/>
    <w:rsid w:val="008F36AA"/>
    <w:rsid w:val="0094182C"/>
    <w:rsid w:val="009610D4"/>
    <w:rsid w:val="00982B90"/>
    <w:rsid w:val="009D6013"/>
    <w:rsid w:val="00A22233"/>
    <w:rsid w:val="00A80439"/>
    <w:rsid w:val="00B956B8"/>
    <w:rsid w:val="00C203CC"/>
    <w:rsid w:val="00C96BD7"/>
    <w:rsid w:val="00CB6A67"/>
    <w:rsid w:val="00CC7C73"/>
    <w:rsid w:val="00CD73A2"/>
    <w:rsid w:val="00D44576"/>
    <w:rsid w:val="00D722A6"/>
    <w:rsid w:val="00D96FE0"/>
    <w:rsid w:val="00DC2461"/>
    <w:rsid w:val="00DC41E0"/>
    <w:rsid w:val="00E0508D"/>
    <w:rsid w:val="00E15A81"/>
    <w:rsid w:val="00E74D4A"/>
    <w:rsid w:val="00EA726D"/>
    <w:rsid w:val="00EC2B76"/>
    <w:rsid w:val="00F44080"/>
    <w:rsid w:val="00F5144A"/>
    <w:rsid w:val="17153E64"/>
    <w:rsid w:val="42CF33D0"/>
    <w:rsid w:val="6CCE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文字 字符"/>
    <w:basedOn w:val="9"/>
    <w:link w:val="2"/>
    <w:semiHidden/>
    <w:qFormat/>
    <w:uiPriority w:val="99"/>
  </w:style>
  <w:style w:type="character" w:customStyle="1" w:styleId="13">
    <w:name w:val="批注主题 字符"/>
    <w:basedOn w:val="12"/>
    <w:link w:val="7"/>
    <w:semiHidden/>
    <w:qFormat/>
    <w:uiPriority w:val="99"/>
    <w:rPr>
      <w:b/>
      <w:bCs/>
    </w:rPr>
  </w:style>
  <w:style w:type="character" w:customStyle="1" w:styleId="14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页眉 字符"/>
    <w:basedOn w:val="9"/>
    <w:link w:val="5"/>
    <w:uiPriority w:val="99"/>
    <w:rPr>
      <w:sz w:val="18"/>
      <w:szCs w:val="18"/>
    </w:rPr>
  </w:style>
  <w:style w:type="character" w:customStyle="1" w:styleId="16">
    <w:name w:val="页脚 字符"/>
    <w:basedOn w:val="9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56A11D-19E1-4463-B2EB-5F7DD41F16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219</Words>
  <Characters>1251</Characters>
  <Lines>10</Lines>
  <Paragraphs>2</Paragraphs>
  <TotalTime>174</TotalTime>
  <ScaleCrop>false</ScaleCrop>
  <LinksUpToDate>false</LinksUpToDate>
  <CharactersWithSpaces>1468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2021-09-28T07:31:00Z</dcterms:created>
  <dc:creator>余善婷</dc:creator>
  <cp:lastModifiedBy>Administrator</cp:lastModifiedBy>
  <dcterms:modified xsi:type="dcterms:W3CDTF">2023-10-23T03:23:50Z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