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2"/>
        <w:bidi w:val="0"/>
        <w:jc w:val="center"/>
      </w:pPr>
      <w:bookmarkStart w:id="0" w:name="_GoBack"/>
      <w:bookmarkEnd w:id="0"/>
      <w:r>
        <w:rPr>
          <w:rFonts w:hint="eastAsia"/>
        </w:rPr>
        <w:t>山东宏桥新型材料有限公司</w:t>
      </w:r>
    </w:p>
    <w:p>
      <w:pPr>
        <w:jc w:val="center"/>
        <w:rPr>
          <w:rFonts w:hint="eastAsia" w:ascii="宋体" w:hAnsi="宋体"/>
          <w:b/>
          <w:bCs/>
          <w:kern w:val="0"/>
          <w:sz w:val="44"/>
          <w:szCs w:val="44"/>
        </w:rPr>
      </w:pPr>
      <w:r>
        <w:rPr>
          <w:rFonts w:hint="eastAsia" w:ascii="宋体" w:hAnsi="宋体"/>
          <w:b/>
          <w:bCs/>
          <w:kern w:val="0"/>
          <w:sz w:val="44"/>
          <w:szCs w:val="44"/>
        </w:rPr>
        <w:t>招聘简章</w:t>
      </w:r>
    </w:p>
    <w:p>
      <w:pPr>
        <w:pStyle w:val="3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公司简介：</w:t>
      </w:r>
    </w:p>
    <w:p>
      <w:pPr>
        <w:pStyle w:val="8"/>
        <w:spacing w:line="600" w:lineRule="exact"/>
        <w:ind w:firstLine="6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山东宏桥新型材料有限公司是一家集热电、铝业、氧化铝、铝材深加工、铝土矿为一体的特大型民营企业。其控股股东中国宏桥集团在香港主板上市公司，股份代号：01378.HK.。公司总部位于山东省滨州市邹平市，处于黄河三角洲开发区和环渤海蓝色经济带建设的枢纽位置。公司生产规模庞大，分别在滨州市下辖各区县、威海、云南建立生产基地；并且在印尼和几内亚建设了氧化铝和铝土矿开采项目。</w:t>
      </w:r>
    </w:p>
    <w:p>
      <w:pPr>
        <w:pStyle w:val="8"/>
        <w:spacing w:line="440" w:lineRule="exact"/>
        <w:ind w:firstLine="602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◆招聘岗位</w:t>
      </w:r>
    </w:p>
    <w:tbl>
      <w:tblPr>
        <w:tblStyle w:val="10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40"/>
        <w:gridCol w:w="812"/>
        <w:gridCol w:w="1753"/>
        <w:gridCol w:w="412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2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8"/>
              <w:ind w:firstLine="0" w:firstLineChars="0"/>
              <w:jc w:val="center"/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  <w:bCs/>
              </w:rPr>
              <w:t>岗位</w:t>
            </w:r>
          </w:p>
        </w:tc>
        <w:tc>
          <w:tcPr>
            <w:tcW w:w="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8"/>
              <w:ind w:firstLine="0" w:firstLineChars="0"/>
              <w:jc w:val="center"/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  <w:bCs/>
              </w:rPr>
              <w:t>人数</w:t>
            </w:r>
          </w:p>
        </w:tc>
        <w:tc>
          <w:tcPr>
            <w:tcW w:w="17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8"/>
              <w:ind w:firstLine="0" w:firstLineChars="0"/>
              <w:jc w:val="center"/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  <w:bCs/>
              </w:rPr>
              <w:t>学历要求</w:t>
            </w:r>
          </w:p>
        </w:tc>
        <w:tc>
          <w:tcPr>
            <w:tcW w:w="4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8"/>
              <w:ind w:firstLine="0" w:firstLineChars="0"/>
              <w:jc w:val="center"/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  <w:bCs/>
              </w:rPr>
              <w:t>专业要求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2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8"/>
              <w:ind w:firstLine="0" w:firstLineChars="0"/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集控运行</w:t>
            </w:r>
          </w:p>
        </w:tc>
        <w:tc>
          <w:tcPr>
            <w:tcW w:w="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8"/>
              <w:ind w:firstLine="0" w:firstLineChars="0"/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</w:rPr>
              <w:t>10</w:t>
            </w:r>
          </w:p>
        </w:tc>
        <w:tc>
          <w:tcPr>
            <w:tcW w:w="17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8"/>
              <w:ind w:firstLine="0" w:firstLineChars="0"/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专科及以上</w:t>
            </w:r>
          </w:p>
        </w:tc>
        <w:tc>
          <w:tcPr>
            <w:tcW w:w="4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8"/>
              <w:ind w:firstLine="0" w:firstLineChars="0"/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 w:cs="仿宋"/>
              </w:rPr>
              <w:t>热能动力工程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2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8"/>
              <w:ind w:firstLine="0" w:firstLineChars="0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热工检修</w:t>
            </w:r>
          </w:p>
        </w:tc>
        <w:tc>
          <w:tcPr>
            <w:tcW w:w="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8"/>
              <w:ind w:firstLine="0" w:firstLineChars="0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5</w:t>
            </w:r>
          </w:p>
        </w:tc>
        <w:tc>
          <w:tcPr>
            <w:tcW w:w="17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8"/>
              <w:ind w:firstLine="0" w:firstLineChars="0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bCs/>
              </w:rPr>
              <w:t>专科及以上</w:t>
            </w:r>
          </w:p>
        </w:tc>
        <w:tc>
          <w:tcPr>
            <w:tcW w:w="4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8"/>
              <w:ind w:firstLine="0" w:firstLineChars="0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热工自动化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2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8"/>
              <w:ind w:firstLine="0" w:firstLineChars="0"/>
              <w:jc w:val="center"/>
              <w:rPr>
                <w:rFonts w:ascii="仿宋" w:hAnsi="仿宋" w:eastAsia="仿宋" w:cs="仿宋"/>
                <w:bCs/>
              </w:rPr>
            </w:pPr>
            <w:r>
              <w:rPr>
                <w:rFonts w:hint="eastAsia" w:ascii="仿宋" w:hAnsi="仿宋" w:eastAsia="仿宋"/>
              </w:rPr>
              <w:t>电气运行、检修</w:t>
            </w:r>
          </w:p>
        </w:tc>
        <w:tc>
          <w:tcPr>
            <w:tcW w:w="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8"/>
              <w:ind w:firstLine="0" w:firstLineChars="0"/>
              <w:jc w:val="center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10</w:t>
            </w:r>
          </w:p>
        </w:tc>
        <w:tc>
          <w:tcPr>
            <w:tcW w:w="17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8"/>
              <w:ind w:firstLine="0" w:firstLineChars="0"/>
              <w:jc w:val="center"/>
              <w:rPr>
                <w:rFonts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专科及以上</w:t>
            </w:r>
          </w:p>
        </w:tc>
        <w:tc>
          <w:tcPr>
            <w:tcW w:w="4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8"/>
              <w:ind w:firstLine="0" w:firstLineChars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/>
              </w:rPr>
              <w:t>电气、电力系统、发电厂等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2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8"/>
              <w:ind w:firstLine="0" w:firstLineChars="0"/>
              <w:jc w:val="center"/>
              <w:rPr>
                <w:rFonts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变电站运行、检修</w:t>
            </w:r>
          </w:p>
        </w:tc>
        <w:tc>
          <w:tcPr>
            <w:tcW w:w="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8"/>
              <w:ind w:firstLine="0" w:firstLineChars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10</w:t>
            </w:r>
          </w:p>
        </w:tc>
        <w:tc>
          <w:tcPr>
            <w:tcW w:w="17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8"/>
              <w:ind w:firstLine="0" w:firstLineChars="0"/>
              <w:jc w:val="center"/>
              <w:rPr>
                <w:rFonts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专科及以上</w:t>
            </w:r>
          </w:p>
        </w:tc>
        <w:tc>
          <w:tcPr>
            <w:tcW w:w="4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8"/>
              <w:ind w:firstLine="0" w:firstLineChars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供电、输配电等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2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8"/>
              <w:ind w:firstLine="0" w:firstLineChars="0"/>
              <w:jc w:val="center"/>
              <w:rPr>
                <w:rFonts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化学运行、检修</w:t>
            </w:r>
          </w:p>
        </w:tc>
        <w:tc>
          <w:tcPr>
            <w:tcW w:w="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8"/>
              <w:ind w:firstLine="0" w:firstLineChars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5</w:t>
            </w:r>
          </w:p>
        </w:tc>
        <w:tc>
          <w:tcPr>
            <w:tcW w:w="17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8"/>
              <w:ind w:firstLine="0" w:firstLineChars="0"/>
              <w:jc w:val="center"/>
              <w:rPr>
                <w:rFonts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专科及以上</w:t>
            </w:r>
          </w:p>
        </w:tc>
        <w:tc>
          <w:tcPr>
            <w:tcW w:w="4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8"/>
              <w:ind w:firstLine="0" w:firstLineChars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电厂化学</w:t>
            </w:r>
          </w:p>
        </w:tc>
      </w:tr>
    </w:tbl>
    <w:p>
      <w:pPr>
        <w:pStyle w:val="8"/>
        <w:spacing w:line="600" w:lineRule="exact"/>
        <w:ind w:firstLine="602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◆薪资待遇</w:t>
      </w:r>
    </w:p>
    <w:p>
      <w:pPr>
        <w:pStyle w:val="8"/>
        <w:spacing w:line="600" w:lineRule="exact"/>
        <w:ind w:firstLine="6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试用期三个月，工资3</w:t>
      </w:r>
      <w:r>
        <w:rPr>
          <w:rFonts w:ascii="仿宋" w:hAnsi="仿宋" w:eastAsia="仿宋"/>
          <w:sz w:val="30"/>
          <w:szCs w:val="30"/>
        </w:rPr>
        <w:t>500-4000</w:t>
      </w:r>
      <w:r>
        <w:rPr>
          <w:rFonts w:hint="eastAsia" w:ascii="仿宋" w:hAnsi="仿宋" w:eastAsia="仿宋"/>
          <w:sz w:val="30"/>
          <w:szCs w:val="30"/>
        </w:rPr>
        <w:t>元/月，转正后月薪</w:t>
      </w:r>
      <w:r>
        <w:rPr>
          <w:rFonts w:ascii="仿宋" w:hAnsi="仿宋" w:eastAsia="仿宋"/>
          <w:sz w:val="30"/>
          <w:szCs w:val="30"/>
        </w:rPr>
        <w:t>5000-7000</w:t>
      </w:r>
      <w:r>
        <w:rPr>
          <w:rFonts w:hint="eastAsia" w:ascii="仿宋" w:hAnsi="仿宋" w:eastAsia="仿宋"/>
          <w:sz w:val="30"/>
          <w:szCs w:val="30"/>
        </w:rPr>
        <w:t>元/月。</w:t>
      </w:r>
    </w:p>
    <w:p>
      <w:pPr>
        <w:pStyle w:val="8"/>
        <w:spacing w:line="600" w:lineRule="exact"/>
        <w:ind w:firstLine="602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◆其它待遇</w:t>
      </w:r>
    </w:p>
    <w:p>
      <w:pPr>
        <w:pStyle w:val="8"/>
        <w:spacing w:line="600" w:lineRule="exact"/>
        <w:ind w:firstLine="6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社保、年终奖金、带薪年假、免费住宿、福利住房。</w:t>
      </w:r>
    </w:p>
    <w:p>
      <w:pPr>
        <w:pStyle w:val="8"/>
        <w:spacing w:line="600" w:lineRule="exact"/>
        <w:ind w:firstLine="602"/>
        <w:rPr>
          <w:rStyle w:val="15"/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◆邮箱</w:t>
      </w:r>
      <w:r>
        <w:rPr>
          <w:rFonts w:hint="eastAsia" w:ascii="仿宋" w:hAnsi="仿宋" w:eastAsia="仿宋"/>
          <w:sz w:val="30"/>
          <w:szCs w:val="30"/>
        </w:rPr>
        <w:t>：</w:t>
      </w:r>
      <w:r>
        <w:fldChar w:fldCharType="begin"/>
      </w:r>
      <w:r>
        <w:instrText xml:space="preserve"> HYPERLINK "mailto:sdhqhr@126.com" </w:instrText>
      </w:r>
      <w:r>
        <w:fldChar w:fldCharType="separate"/>
      </w:r>
      <w:r>
        <w:rPr>
          <w:rStyle w:val="15"/>
          <w:rFonts w:ascii="仿宋" w:hAnsi="仿宋" w:eastAsia="仿宋"/>
          <w:color w:val="auto"/>
          <w:sz w:val="30"/>
          <w:szCs w:val="30"/>
          <w:u w:val="none"/>
        </w:rPr>
        <w:t>sdhqhr</w:t>
      </w:r>
      <w:r>
        <w:rPr>
          <w:rStyle w:val="15"/>
          <w:rFonts w:hint="eastAsia" w:ascii="仿宋" w:hAnsi="仿宋" w:eastAsia="仿宋"/>
          <w:color w:val="auto"/>
          <w:sz w:val="30"/>
          <w:szCs w:val="30"/>
          <w:u w:val="none"/>
        </w:rPr>
        <w:t>@1</w:t>
      </w:r>
      <w:r>
        <w:rPr>
          <w:rStyle w:val="15"/>
          <w:rFonts w:ascii="仿宋" w:hAnsi="仿宋" w:eastAsia="仿宋"/>
          <w:color w:val="auto"/>
          <w:sz w:val="30"/>
          <w:szCs w:val="30"/>
          <w:u w:val="none"/>
        </w:rPr>
        <w:t>26</w:t>
      </w:r>
      <w:r>
        <w:rPr>
          <w:rStyle w:val="15"/>
          <w:rFonts w:hint="eastAsia" w:ascii="仿宋" w:hAnsi="仿宋" w:eastAsia="仿宋"/>
          <w:color w:val="auto"/>
          <w:sz w:val="30"/>
          <w:szCs w:val="30"/>
          <w:u w:val="none"/>
        </w:rPr>
        <w:t>.com</w:t>
      </w:r>
      <w:r>
        <w:rPr>
          <w:rStyle w:val="15"/>
          <w:rFonts w:hint="eastAsia" w:ascii="仿宋" w:hAnsi="仿宋" w:eastAsia="仿宋"/>
          <w:color w:val="auto"/>
          <w:sz w:val="30"/>
          <w:szCs w:val="30"/>
          <w:u w:val="none"/>
        </w:rPr>
        <w:fldChar w:fldCharType="end"/>
      </w:r>
    </w:p>
    <w:p>
      <w:pPr>
        <w:pStyle w:val="8"/>
        <w:spacing w:line="600" w:lineRule="exact"/>
        <w:ind w:firstLine="602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◆地址：</w:t>
      </w:r>
      <w:r>
        <w:rPr>
          <w:rFonts w:hint="eastAsia" w:ascii="仿宋" w:hAnsi="仿宋" w:eastAsia="仿宋"/>
          <w:sz w:val="30"/>
          <w:szCs w:val="30"/>
        </w:rPr>
        <w:t>山东省邹平市经济开发区</w:t>
      </w:r>
    </w:p>
    <w:sectPr>
      <w:footerReference r:id="rId3" w:type="default"/>
      <w:footerReference r:id="rId4" w:type="even"/>
      <w:pgSz w:w="11907" w:h="16840"/>
      <w:pgMar w:top="1701" w:right="1077" w:bottom="907" w:left="1077" w:header="0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center" w:y="1"/>
      <w:rPr>
        <w:rStyle w:val="13"/>
      </w:rPr>
    </w:pPr>
    <w:r>
      <w:fldChar w:fldCharType="begin"/>
    </w:r>
    <w:r>
      <w:rPr>
        <w:rStyle w:val="13"/>
      </w:rPr>
      <w:instrText xml:space="preserve">PAGE  </w:instrText>
    </w:r>
    <w:r>
      <w:fldChar w:fldCharType="separate"/>
    </w:r>
    <w:r>
      <w:rPr>
        <w:rStyle w:val="13"/>
      </w:rPr>
      <w:t>2</w:t>
    </w:r>
    <w:r>
      <w:fldChar w:fldCharType="end"/>
    </w:r>
  </w:p>
  <w:p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center" w:y="1"/>
      <w:rPr>
        <w:rStyle w:val="13"/>
      </w:rPr>
    </w:pPr>
    <w:r>
      <w:fldChar w:fldCharType="begin"/>
    </w:r>
    <w:r>
      <w:rPr>
        <w:rStyle w:val="13"/>
      </w:rPr>
      <w:instrText xml:space="preserve">PAGE  </w:instrText>
    </w:r>
    <w:r>
      <w:fldChar w:fldCharType="separate"/>
    </w:r>
    <w:r>
      <w:rPr>
        <w:rStyle w:val="13"/>
      </w:rPr>
      <w:t>1</w:t>
    </w:r>
    <w:r>
      <w:fldChar w:fldCharType="end"/>
    </w:r>
  </w:p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UzN2UyYWY1OTUyYzA4NzUxNDYyODhiNDA3NzNhNzMifQ=="/>
  </w:docVars>
  <w:rsids>
    <w:rsidRoot w:val="00172A27"/>
    <w:rsid w:val="00002C7E"/>
    <w:rsid w:val="00007412"/>
    <w:rsid w:val="00011DCA"/>
    <w:rsid w:val="000226EC"/>
    <w:rsid w:val="00034140"/>
    <w:rsid w:val="00035AE9"/>
    <w:rsid w:val="00051C42"/>
    <w:rsid w:val="00066151"/>
    <w:rsid w:val="0007078F"/>
    <w:rsid w:val="000713E4"/>
    <w:rsid w:val="00084B3F"/>
    <w:rsid w:val="000D5F9B"/>
    <w:rsid w:val="000F3133"/>
    <w:rsid w:val="000F6831"/>
    <w:rsid w:val="001027A4"/>
    <w:rsid w:val="001046EB"/>
    <w:rsid w:val="00113109"/>
    <w:rsid w:val="00114C3A"/>
    <w:rsid w:val="00157E37"/>
    <w:rsid w:val="00160C9B"/>
    <w:rsid w:val="0017056B"/>
    <w:rsid w:val="00172A27"/>
    <w:rsid w:val="00182512"/>
    <w:rsid w:val="001B10AE"/>
    <w:rsid w:val="001C4A3E"/>
    <w:rsid w:val="001D06F0"/>
    <w:rsid w:val="001D544E"/>
    <w:rsid w:val="001D6DA4"/>
    <w:rsid w:val="001D6E73"/>
    <w:rsid w:val="001F1DD6"/>
    <w:rsid w:val="00214FDD"/>
    <w:rsid w:val="00215865"/>
    <w:rsid w:val="0023470E"/>
    <w:rsid w:val="00237B96"/>
    <w:rsid w:val="00246683"/>
    <w:rsid w:val="00251EB3"/>
    <w:rsid w:val="00293E5B"/>
    <w:rsid w:val="00295A7A"/>
    <w:rsid w:val="002A283E"/>
    <w:rsid w:val="002B352B"/>
    <w:rsid w:val="002B484F"/>
    <w:rsid w:val="002C38AE"/>
    <w:rsid w:val="002C4E09"/>
    <w:rsid w:val="002C5DD3"/>
    <w:rsid w:val="00300A00"/>
    <w:rsid w:val="003062B8"/>
    <w:rsid w:val="00324D8E"/>
    <w:rsid w:val="00330EBF"/>
    <w:rsid w:val="003539DD"/>
    <w:rsid w:val="003619CD"/>
    <w:rsid w:val="00365A1A"/>
    <w:rsid w:val="00371C26"/>
    <w:rsid w:val="0037672A"/>
    <w:rsid w:val="003A68EC"/>
    <w:rsid w:val="003B105D"/>
    <w:rsid w:val="003C34C6"/>
    <w:rsid w:val="0040227E"/>
    <w:rsid w:val="00402858"/>
    <w:rsid w:val="00421827"/>
    <w:rsid w:val="00450EAB"/>
    <w:rsid w:val="00466077"/>
    <w:rsid w:val="00477937"/>
    <w:rsid w:val="00487D0A"/>
    <w:rsid w:val="00492B93"/>
    <w:rsid w:val="004A6276"/>
    <w:rsid w:val="004B04B4"/>
    <w:rsid w:val="004B2E62"/>
    <w:rsid w:val="004B33BC"/>
    <w:rsid w:val="004C58A8"/>
    <w:rsid w:val="004D2750"/>
    <w:rsid w:val="004D7D16"/>
    <w:rsid w:val="004E5E57"/>
    <w:rsid w:val="004F4DF0"/>
    <w:rsid w:val="00513AAA"/>
    <w:rsid w:val="0051715D"/>
    <w:rsid w:val="00533F7C"/>
    <w:rsid w:val="00541C6C"/>
    <w:rsid w:val="00544633"/>
    <w:rsid w:val="0055098D"/>
    <w:rsid w:val="0055220E"/>
    <w:rsid w:val="00555247"/>
    <w:rsid w:val="0057062C"/>
    <w:rsid w:val="00584E39"/>
    <w:rsid w:val="005B3320"/>
    <w:rsid w:val="005C6472"/>
    <w:rsid w:val="005F4635"/>
    <w:rsid w:val="006031DF"/>
    <w:rsid w:val="006130D6"/>
    <w:rsid w:val="00615262"/>
    <w:rsid w:val="00624A55"/>
    <w:rsid w:val="006732E5"/>
    <w:rsid w:val="006802CE"/>
    <w:rsid w:val="006819E8"/>
    <w:rsid w:val="006A3E50"/>
    <w:rsid w:val="006A4888"/>
    <w:rsid w:val="006B4AB5"/>
    <w:rsid w:val="006B4CFF"/>
    <w:rsid w:val="006E20D3"/>
    <w:rsid w:val="006E2F7E"/>
    <w:rsid w:val="007123D6"/>
    <w:rsid w:val="007136B8"/>
    <w:rsid w:val="0073345A"/>
    <w:rsid w:val="007352C9"/>
    <w:rsid w:val="00792955"/>
    <w:rsid w:val="007A7BEC"/>
    <w:rsid w:val="007B0339"/>
    <w:rsid w:val="007B49E4"/>
    <w:rsid w:val="007C47C5"/>
    <w:rsid w:val="007C617D"/>
    <w:rsid w:val="007D41E0"/>
    <w:rsid w:val="007D6D59"/>
    <w:rsid w:val="007E27CF"/>
    <w:rsid w:val="008045F6"/>
    <w:rsid w:val="00827115"/>
    <w:rsid w:val="0082732E"/>
    <w:rsid w:val="00867284"/>
    <w:rsid w:val="00894F97"/>
    <w:rsid w:val="008B7636"/>
    <w:rsid w:val="008D0F22"/>
    <w:rsid w:val="008D14C6"/>
    <w:rsid w:val="008E20B2"/>
    <w:rsid w:val="008F06F8"/>
    <w:rsid w:val="00900FB8"/>
    <w:rsid w:val="009021B1"/>
    <w:rsid w:val="00930E88"/>
    <w:rsid w:val="00942E7F"/>
    <w:rsid w:val="0094742A"/>
    <w:rsid w:val="00951740"/>
    <w:rsid w:val="00951A11"/>
    <w:rsid w:val="0096098D"/>
    <w:rsid w:val="009A6D59"/>
    <w:rsid w:val="009A785A"/>
    <w:rsid w:val="009B42FF"/>
    <w:rsid w:val="009D51FC"/>
    <w:rsid w:val="009E0338"/>
    <w:rsid w:val="00A00E5A"/>
    <w:rsid w:val="00A03D9E"/>
    <w:rsid w:val="00A04442"/>
    <w:rsid w:val="00A07007"/>
    <w:rsid w:val="00A132FD"/>
    <w:rsid w:val="00A179E5"/>
    <w:rsid w:val="00A264B7"/>
    <w:rsid w:val="00A3306E"/>
    <w:rsid w:val="00A66578"/>
    <w:rsid w:val="00A83B03"/>
    <w:rsid w:val="00A87FAB"/>
    <w:rsid w:val="00AA1B4A"/>
    <w:rsid w:val="00AB7305"/>
    <w:rsid w:val="00AD079E"/>
    <w:rsid w:val="00AE3EDB"/>
    <w:rsid w:val="00AF50AF"/>
    <w:rsid w:val="00AF5856"/>
    <w:rsid w:val="00B124AB"/>
    <w:rsid w:val="00B257F3"/>
    <w:rsid w:val="00B26FD0"/>
    <w:rsid w:val="00B60433"/>
    <w:rsid w:val="00B67EC8"/>
    <w:rsid w:val="00B71F22"/>
    <w:rsid w:val="00BA17D0"/>
    <w:rsid w:val="00BA2F9A"/>
    <w:rsid w:val="00BA5629"/>
    <w:rsid w:val="00C76615"/>
    <w:rsid w:val="00C906C3"/>
    <w:rsid w:val="00C9443C"/>
    <w:rsid w:val="00CC26BC"/>
    <w:rsid w:val="00CE7D7C"/>
    <w:rsid w:val="00D10CF4"/>
    <w:rsid w:val="00D3694F"/>
    <w:rsid w:val="00D419DE"/>
    <w:rsid w:val="00D92C66"/>
    <w:rsid w:val="00D97A31"/>
    <w:rsid w:val="00DC4DB2"/>
    <w:rsid w:val="00DE4A8B"/>
    <w:rsid w:val="00DE6CD6"/>
    <w:rsid w:val="00DF4B4F"/>
    <w:rsid w:val="00E07543"/>
    <w:rsid w:val="00E128D9"/>
    <w:rsid w:val="00E1596E"/>
    <w:rsid w:val="00E20F6A"/>
    <w:rsid w:val="00E26901"/>
    <w:rsid w:val="00E26FE3"/>
    <w:rsid w:val="00E44EEC"/>
    <w:rsid w:val="00E51B96"/>
    <w:rsid w:val="00E654A0"/>
    <w:rsid w:val="00E74645"/>
    <w:rsid w:val="00E866F9"/>
    <w:rsid w:val="00ED127F"/>
    <w:rsid w:val="00EE42B5"/>
    <w:rsid w:val="00EE6E93"/>
    <w:rsid w:val="00F10A64"/>
    <w:rsid w:val="00F402B5"/>
    <w:rsid w:val="00F4389D"/>
    <w:rsid w:val="00F547CA"/>
    <w:rsid w:val="00F56C8E"/>
    <w:rsid w:val="00F61EC4"/>
    <w:rsid w:val="00F807D2"/>
    <w:rsid w:val="00F927C6"/>
    <w:rsid w:val="00FA0DCD"/>
    <w:rsid w:val="00FA3B87"/>
    <w:rsid w:val="00FB187F"/>
    <w:rsid w:val="00FB7805"/>
    <w:rsid w:val="00FC11C2"/>
    <w:rsid w:val="00FE34D2"/>
    <w:rsid w:val="025260C8"/>
    <w:rsid w:val="0AD927DA"/>
    <w:rsid w:val="10307075"/>
    <w:rsid w:val="11624912"/>
    <w:rsid w:val="1474429F"/>
    <w:rsid w:val="191A79D3"/>
    <w:rsid w:val="1AB56EDD"/>
    <w:rsid w:val="21D0057E"/>
    <w:rsid w:val="29CC3C22"/>
    <w:rsid w:val="29DD60BB"/>
    <w:rsid w:val="2BDF2388"/>
    <w:rsid w:val="358E506D"/>
    <w:rsid w:val="39244D58"/>
    <w:rsid w:val="46E60D98"/>
    <w:rsid w:val="48EA262C"/>
    <w:rsid w:val="49803E24"/>
    <w:rsid w:val="49E6704C"/>
    <w:rsid w:val="4B44280B"/>
    <w:rsid w:val="4C4C303E"/>
    <w:rsid w:val="4F6222CB"/>
    <w:rsid w:val="55882160"/>
    <w:rsid w:val="5D3A0C78"/>
    <w:rsid w:val="5D82060C"/>
    <w:rsid w:val="65EA53A6"/>
    <w:rsid w:val="698F6CBE"/>
    <w:rsid w:val="6A1062D5"/>
    <w:rsid w:val="6DD753C4"/>
    <w:rsid w:val="6FC87D72"/>
    <w:rsid w:val="730C5F56"/>
    <w:rsid w:val="74EC2CE0"/>
    <w:rsid w:val="753A6E5F"/>
    <w:rsid w:val="7C176FDB"/>
    <w:rsid w:val="7C4B5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nhideWhenUsed="0" w:uiPriority="0" w:semiHidden="0" w:name="Body Text Indent 3"/>
    <w:lsdException w:uiPriority="99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ate"/>
    <w:basedOn w:val="1"/>
    <w:next w:val="1"/>
    <w:qFormat/>
    <w:uiPriority w:val="0"/>
    <w:pPr>
      <w:ind w:left="100" w:leftChars="2500"/>
    </w:pPr>
    <w:rPr>
      <w:rFonts w:ascii="宋体" w:hAnsi="宋体"/>
      <w:sz w:val="24"/>
      <w:szCs w:val="28"/>
    </w:rPr>
  </w:style>
  <w:style w:type="paragraph" w:styleId="5">
    <w:name w:val="Balloon Text"/>
    <w:basedOn w:val="1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Indent 3"/>
    <w:basedOn w:val="1"/>
    <w:uiPriority w:val="0"/>
    <w:pPr>
      <w:spacing w:line="360" w:lineRule="exact"/>
      <w:ind w:firstLine="560" w:firstLineChars="200"/>
    </w:pPr>
    <w:rPr>
      <w:rFonts w:ascii="宋体" w:hAnsi="宋体"/>
      <w:sz w:val="28"/>
      <w:szCs w:val="2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1">
    <w:name w:val="Table Grid"/>
    <w:basedOn w:val="10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3">
    <w:name w:val="page number"/>
    <w:basedOn w:val="12"/>
    <w:uiPriority w:val="0"/>
  </w:style>
  <w:style w:type="character" w:styleId="14">
    <w:name w:val="FollowedHyperlink"/>
    <w:basedOn w:val="12"/>
    <w:uiPriority w:val="0"/>
    <w:rPr>
      <w:color w:val="800080"/>
      <w:u w:val="single"/>
    </w:rPr>
  </w:style>
  <w:style w:type="character" w:styleId="15">
    <w:name w:val="Hyperlink"/>
    <w:basedOn w:val="12"/>
    <w:qFormat/>
    <w:uiPriority w:val="0"/>
    <w:rPr>
      <w:color w:val="0000FF"/>
      <w:u w:val="single"/>
    </w:rPr>
  </w:style>
  <w:style w:type="character" w:customStyle="1" w:styleId="16">
    <w:name w:val="页眉 字符"/>
    <w:basedOn w:val="12"/>
    <w:link w:val="7"/>
    <w:semiHidden/>
    <w:qFormat/>
    <w:uiPriority w:val="99"/>
    <w:rPr>
      <w:kern w:val="2"/>
      <w:sz w:val="18"/>
      <w:szCs w:val="18"/>
    </w:rPr>
  </w:style>
  <w:style w:type="paragraph" w:customStyle="1" w:styleId="17">
    <w:name w:val="Char Char2 Char"/>
    <w:basedOn w:val="1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6B1945-1AE3-413B-93DC-08AE4B65EF3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80</Words>
  <Characters>458</Characters>
  <Lines>3</Lines>
  <Paragraphs>1</Paragraphs>
  <TotalTime>36</TotalTime>
  <ScaleCrop>false</ScaleCrop>
  <LinksUpToDate>false</LinksUpToDate>
  <CharactersWithSpaces>537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2023-05-05T02:48:00Z</dcterms:created>
  <dc:creator>微软用户</dc:creator>
  <cp:lastModifiedBy>边記</cp:lastModifiedBy>
  <cp:lastPrinted>2023-06-27T08:32:00Z</cp:lastPrinted>
  <dcterms:modified xsi:type="dcterms:W3CDTF">2023-12-18T11:38:58Z</dcterms:modified>
  <dc:title>山东魏桥创业集团有限公司（魏桥铝业公司）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C9C90AABF1AA4D42A4CDEACD74407548</vt:lpwstr>
  </property>
</Properties>
</file>