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b w:val="0"/>
          <w:bCs w:val="0"/>
          <w:color w:val="auto"/>
          <w:sz w:val="24"/>
          <w:szCs w:val="24"/>
          <w:lang w:val="en-US" w:eastAsia="zh-CN"/>
        </w:rPr>
      </w:pPr>
      <w:r>
        <w:rPr>
          <w:rFonts w:hint="eastAsia"/>
          <w:b/>
          <w:bCs/>
          <w:color w:val="auto"/>
          <w:sz w:val="24"/>
          <w:szCs w:val="24"/>
          <w:lang w:val="en-US" w:eastAsia="zh-CN"/>
        </w:rPr>
        <w:t>企业简介</w:t>
      </w:r>
      <w:r>
        <w:rPr>
          <w:rFonts w:hint="eastAsia"/>
          <w:b/>
          <w:bCs/>
          <w:color w:val="auto"/>
          <w:sz w:val="24"/>
          <w:szCs w:val="24"/>
          <w:lang w:val="en-US" w:eastAsia="zh-CN"/>
        </w:rPr>
        <w:t>：</w:t>
      </w:r>
      <w:r>
        <w:rPr>
          <w:rFonts w:hint="eastAsia"/>
          <w:b w:val="0"/>
          <w:bCs w:val="0"/>
          <w:color w:val="auto"/>
          <w:sz w:val="24"/>
          <w:szCs w:val="24"/>
          <w:lang w:val="en-US" w:eastAsia="zh-CN"/>
        </w:rPr>
        <w:t>杭州凯达电力建设有限公司为国网杭州市余杭区供电公司主办的产业单位，位于杭州市余杭区，于1998年正式成立，具有电力工程总承包二级资质、建筑装修装饰工程专业承包二级资质、市政公用工程施工总承包三级资质等，历年来多次获得先进荣誉，包括浙江省工商企业信用AAA级“守合同重信用单位”、杭州市模范集体、杭州市建筑业企业纳税贡献单位、杭州建筑企业突出贡献企业、余杭区建筑业十强企业等。</w:t>
      </w:r>
    </w:p>
    <w:p>
      <w:pPr>
        <w:widowControl w:val="0"/>
        <w:numPr>
          <w:ilvl w:val="0"/>
          <w:numId w:val="0"/>
        </w:numPr>
        <w:jc w:val="both"/>
        <w:rPr>
          <w:rFonts w:hint="default"/>
          <w:b w:val="0"/>
          <w:bCs w:val="0"/>
          <w:color w:val="auto"/>
          <w:sz w:val="24"/>
          <w:szCs w:val="24"/>
          <w:lang w:val="en-US" w:eastAsia="zh-CN"/>
        </w:rPr>
      </w:pPr>
    </w:p>
    <w:p>
      <w:pPr>
        <w:widowControl w:val="0"/>
        <w:numPr>
          <w:ilvl w:val="0"/>
          <w:numId w:val="1"/>
        </w:numPr>
        <w:ind w:left="0" w:leftChars="0" w:firstLine="0" w:firstLineChars="0"/>
        <w:jc w:val="both"/>
        <w:rPr>
          <w:rFonts w:hint="eastAsia"/>
          <w:b w:val="0"/>
          <w:bCs w:val="0"/>
          <w:color w:val="auto"/>
          <w:sz w:val="24"/>
          <w:szCs w:val="24"/>
          <w:lang w:val="en-US" w:eastAsia="zh-CN"/>
        </w:rPr>
      </w:pPr>
      <w:r>
        <w:rPr>
          <w:rFonts w:hint="eastAsia"/>
          <w:b/>
          <w:bCs/>
          <w:color w:val="auto"/>
          <w:sz w:val="24"/>
          <w:szCs w:val="24"/>
          <w:lang w:val="en-US" w:eastAsia="zh-CN"/>
        </w:rPr>
        <w:t>招聘岗位：</w:t>
      </w:r>
      <w:r>
        <w:rPr>
          <w:rFonts w:hint="eastAsia"/>
          <w:b w:val="0"/>
          <w:bCs w:val="0"/>
          <w:color w:val="auto"/>
          <w:sz w:val="24"/>
          <w:szCs w:val="24"/>
          <w:lang w:val="en-US" w:eastAsia="zh-CN"/>
        </w:rPr>
        <w:t>电气施工安装    20名</w:t>
      </w:r>
    </w:p>
    <w:p>
      <w:pPr>
        <w:widowControl w:val="0"/>
        <w:numPr>
          <w:ilvl w:val="0"/>
          <w:numId w:val="1"/>
        </w:numPr>
        <w:ind w:left="0" w:leftChars="0" w:firstLine="0" w:firstLineChars="0"/>
        <w:jc w:val="both"/>
        <w:rPr>
          <w:rFonts w:hint="default"/>
          <w:b/>
          <w:bCs/>
          <w:color w:val="auto"/>
          <w:sz w:val="24"/>
          <w:szCs w:val="24"/>
          <w:lang w:val="en-US" w:eastAsia="zh-CN"/>
        </w:rPr>
      </w:pPr>
      <w:r>
        <w:rPr>
          <w:rFonts w:hint="eastAsia"/>
          <w:b/>
          <w:bCs/>
          <w:color w:val="auto"/>
          <w:sz w:val="24"/>
          <w:szCs w:val="24"/>
          <w:lang w:val="en-US" w:eastAsia="zh-CN"/>
        </w:rPr>
        <w:t>招聘条件：</w:t>
      </w:r>
    </w:p>
    <w:p>
      <w:pPr>
        <w:keepNext w:val="0"/>
        <w:keepLines w:val="0"/>
        <w:pageBreakBefore w:val="0"/>
        <w:widowControl w:val="0"/>
        <w:numPr>
          <w:ilvl w:val="0"/>
          <w:numId w:val="2"/>
        </w:numPr>
        <w:kinsoku/>
        <w:wordWrap/>
        <w:overflowPunct/>
        <w:topLinePunct w:val="0"/>
        <w:autoSpaceDE/>
        <w:autoSpaceDN/>
        <w:bidi w:val="0"/>
        <w:adjustRightInd/>
        <w:snapToGrid/>
        <w:ind w:left="840" w:leftChars="0" w:firstLine="0" w:firstLineChars="0"/>
        <w:jc w:val="both"/>
        <w:textAlignment w:val="auto"/>
        <w:rPr>
          <w:rFonts w:hint="eastAsia"/>
          <w:b w:val="0"/>
          <w:bCs w:val="0"/>
          <w:color w:val="auto"/>
          <w:sz w:val="24"/>
          <w:szCs w:val="24"/>
          <w:lang w:val="en-US" w:eastAsia="zh-CN"/>
        </w:rPr>
      </w:pPr>
      <w:r>
        <w:rPr>
          <w:rFonts w:hint="eastAsia"/>
          <w:b w:val="0"/>
          <w:bCs w:val="0"/>
          <w:color w:val="auto"/>
          <w:sz w:val="24"/>
          <w:szCs w:val="24"/>
          <w:lang w:val="en-US" w:eastAsia="zh-CN"/>
        </w:rPr>
        <w:t>品德修养：遵纪守法、诚实守信，有较强的责任意识、良好的职业道德和团队精神；无刑事犯罪记录。</w:t>
      </w:r>
    </w:p>
    <w:p>
      <w:pPr>
        <w:keepNext w:val="0"/>
        <w:keepLines w:val="0"/>
        <w:pageBreakBefore w:val="0"/>
        <w:widowControl w:val="0"/>
        <w:numPr>
          <w:ilvl w:val="0"/>
          <w:numId w:val="2"/>
        </w:numPr>
        <w:kinsoku/>
        <w:wordWrap/>
        <w:overflowPunct/>
        <w:topLinePunct w:val="0"/>
        <w:autoSpaceDE/>
        <w:autoSpaceDN/>
        <w:bidi w:val="0"/>
        <w:adjustRightInd/>
        <w:snapToGrid/>
        <w:ind w:left="840" w:leftChars="0" w:firstLine="0" w:firstLineChars="0"/>
        <w:jc w:val="both"/>
        <w:textAlignment w:val="auto"/>
        <w:rPr>
          <w:rFonts w:hint="eastAsia"/>
          <w:b w:val="0"/>
          <w:bCs w:val="0"/>
          <w:color w:val="auto"/>
          <w:sz w:val="24"/>
          <w:szCs w:val="24"/>
          <w:lang w:val="en-US" w:eastAsia="zh-CN"/>
        </w:rPr>
      </w:pPr>
      <w:r>
        <w:rPr>
          <w:rFonts w:hint="eastAsia"/>
          <w:b w:val="0"/>
          <w:bCs w:val="0"/>
          <w:color w:val="auto"/>
          <w:sz w:val="24"/>
          <w:szCs w:val="24"/>
          <w:lang w:val="en-US" w:eastAsia="zh-CN"/>
        </w:rPr>
        <w:t>学历和专业条件：以电工类专业为主，全日制大学专科及以上学历，主要面向2024年应届毕业生。</w:t>
      </w:r>
    </w:p>
    <w:p>
      <w:pPr>
        <w:keepNext w:val="0"/>
        <w:keepLines w:val="0"/>
        <w:pageBreakBefore w:val="0"/>
        <w:widowControl w:val="0"/>
        <w:numPr>
          <w:ilvl w:val="0"/>
          <w:numId w:val="2"/>
        </w:numPr>
        <w:kinsoku/>
        <w:wordWrap/>
        <w:overflowPunct/>
        <w:topLinePunct w:val="0"/>
        <w:autoSpaceDE/>
        <w:autoSpaceDN/>
        <w:bidi w:val="0"/>
        <w:adjustRightInd/>
        <w:snapToGrid/>
        <w:ind w:left="840" w:leftChars="0" w:firstLine="0" w:firstLineChars="0"/>
        <w:jc w:val="both"/>
        <w:textAlignment w:val="auto"/>
        <w:rPr>
          <w:rFonts w:hint="default"/>
          <w:b w:val="0"/>
          <w:bCs w:val="0"/>
          <w:color w:val="auto"/>
          <w:sz w:val="24"/>
          <w:szCs w:val="24"/>
          <w:lang w:val="en-US" w:eastAsia="zh-CN"/>
        </w:rPr>
      </w:pPr>
      <w:r>
        <w:rPr>
          <w:rFonts w:hint="eastAsia"/>
          <w:b w:val="0"/>
          <w:bCs w:val="0"/>
          <w:color w:val="auto"/>
          <w:sz w:val="24"/>
          <w:szCs w:val="24"/>
          <w:lang w:val="en-US" w:eastAsia="zh-CN"/>
        </w:rPr>
        <w:t>身体素质要求：</w:t>
      </w:r>
      <w:r>
        <w:rPr>
          <w:rFonts w:hint="eastAsia" w:ascii="宋体" w:hAnsi="宋体" w:eastAsia="宋体" w:cs="宋体"/>
          <w:color w:val="auto"/>
          <w:sz w:val="24"/>
          <w:szCs w:val="24"/>
          <w:lang w:val="en-US" w:eastAsia="zh-CN"/>
        </w:rPr>
        <w:t>身心健康，能适应电力企业工作，符合体能测试要求和国家公务员体检标准。患有以下疾病之一者不符合：①色盲、双眼纠正视力低于1.0；②双耳听力障碍；③四肢功能残疾；④有恐高症或严重心血管疾病等，不适合</w:t>
      </w:r>
      <w:r>
        <w:rPr>
          <w:rFonts w:hint="eastAsia"/>
          <w:b w:val="0"/>
          <w:bCs w:val="0"/>
          <w:color w:val="auto"/>
          <w:sz w:val="24"/>
          <w:szCs w:val="24"/>
          <w:lang w:val="en-US" w:eastAsia="zh-CN"/>
        </w:rPr>
        <w:t>电力登高作业生产；⑤其他经指定医疗机构鉴定认为不适合电力作业岗位的情况。</w:t>
      </w:r>
    </w:p>
    <w:p>
      <w:pPr>
        <w:keepNext w:val="0"/>
        <w:keepLines w:val="0"/>
        <w:pageBreakBefore w:val="0"/>
        <w:widowControl w:val="0"/>
        <w:numPr>
          <w:ilvl w:val="0"/>
          <w:numId w:val="2"/>
        </w:numPr>
        <w:kinsoku/>
        <w:wordWrap/>
        <w:overflowPunct/>
        <w:topLinePunct w:val="0"/>
        <w:autoSpaceDE/>
        <w:autoSpaceDN/>
        <w:bidi w:val="0"/>
        <w:adjustRightInd/>
        <w:snapToGrid/>
        <w:ind w:left="840" w:leftChars="0" w:firstLine="0" w:firstLineChars="0"/>
        <w:jc w:val="both"/>
        <w:textAlignment w:val="auto"/>
        <w:rPr>
          <w:rFonts w:hint="default"/>
          <w:b w:val="0"/>
          <w:bCs w:val="0"/>
          <w:color w:val="auto"/>
          <w:sz w:val="24"/>
          <w:szCs w:val="24"/>
          <w:lang w:val="en-US" w:eastAsia="zh-CN"/>
        </w:rPr>
      </w:pPr>
      <w:r>
        <w:rPr>
          <w:rFonts w:hint="eastAsia" w:ascii="宋体" w:hAnsi="宋体" w:eastAsia="宋体" w:cs="宋体"/>
          <w:color w:val="auto"/>
          <w:sz w:val="24"/>
          <w:szCs w:val="24"/>
          <w:lang w:val="en-US" w:eastAsia="zh-CN"/>
        </w:rPr>
        <w:t>工作地点：杭州市余杭区</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b w:val="0"/>
          <w:bCs w:val="0"/>
          <w:color w:val="auto"/>
          <w:sz w:val="24"/>
          <w:szCs w:val="24"/>
          <w:lang w:val="en-US" w:eastAsia="zh-CN"/>
        </w:rPr>
      </w:pPr>
      <w:r>
        <w:rPr>
          <w:rFonts w:hint="eastAsia"/>
          <w:b w:val="0"/>
          <w:bCs w:val="0"/>
          <w:color w:val="auto"/>
          <w:sz w:val="24"/>
          <w:szCs w:val="24"/>
          <w:lang w:val="en-US" w:eastAsia="zh-CN"/>
        </w:rPr>
        <w:t>福利待遇：</w:t>
      </w:r>
    </w:p>
    <w:p>
      <w:pPr>
        <w:keepNext w:val="0"/>
        <w:keepLines w:val="0"/>
        <w:pageBreakBefore w:val="0"/>
        <w:widowControl w:val="0"/>
        <w:numPr>
          <w:ilvl w:val="0"/>
          <w:numId w:val="3"/>
        </w:numPr>
        <w:kinsoku/>
        <w:wordWrap/>
        <w:overflowPunct/>
        <w:topLinePunct w:val="0"/>
        <w:autoSpaceDE/>
        <w:autoSpaceDN/>
        <w:bidi w:val="0"/>
        <w:adjustRightInd/>
        <w:snapToGrid/>
        <w:ind w:left="840" w:leftChars="0" w:firstLine="0" w:firstLineChars="0"/>
        <w:jc w:val="both"/>
        <w:textAlignment w:val="auto"/>
        <w:rPr>
          <w:rFonts w:hint="eastAsia"/>
          <w:b w:val="0"/>
          <w:bCs w:val="0"/>
          <w:color w:val="auto"/>
          <w:sz w:val="24"/>
          <w:szCs w:val="24"/>
          <w:lang w:val="en-US" w:eastAsia="zh-CN"/>
        </w:rPr>
      </w:pPr>
      <w:r>
        <w:rPr>
          <w:rFonts w:hint="eastAsia"/>
          <w:b w:val="0"/>
          <w:bCs w:val="0"/>
          <w:color w:val="auto"/>
          <w:sz w:val="24"/>
          <w:szCs w:val="24"/>
          <w:lang w:val="en-US" w:eastAsia="zh-CN"/>
        </w:rPr>
        <w:t>薪资：转正后年收入税前应发11W-12W，部分岗位15W，根据工作贡献薪酬有较大提升空间。</w:t>
      </w:r>
    </w:p>
    <w:p>
      <w:pPr>
        <w:keepNext w:val="0"/>
        <w:keepLines w:val="0"/>
        <w:pageBreakBefore w:val="0"/>
        <w:widowControl w:val="0"/>
        <w:numPr>
          <w:ilvl w:val="0"/>
          <w:numId w:val="3"/>
        </w:numPr>
        <w:kinsoku/>
        <w:wordWrap/>
        <w:overflowPunct/>
        <w:topLinePunct w:val="0"/>
        <w:autoSpaceDE/>
        <w:autoSpaceDN/>
        <w:bidi w:val="0"/>
        <w:adjustRightInd/>
        <w:snapToGrid/>
        <w:ind w:left="840" w:leftChars="0" w:firstLine="0" w:firstLineChars="0"/>
        <w:jc w:val="both"/>
        <w:textAlignment w:val="auto"/>
        <w:rPr>
          <w:rFonts w:hint="default"/>
          <w:b w:val="0"/>
          <w:bCs w:val="0"/>
          <w:color w:val="auto"/>
          <w:sz w:val="24"/>
          <w:szCs w:val="24"/>
          <w:lang w:val="en-US" w:eastAsia="zh-CN"/>
        </w:rPr>
      </w:pPr>
      <w:r>
        <w:rPr>
          <w:rFonts w:hint="eastAsia"/>
          <w:b w:val="0"/>
          <w:bCs w:val="0"/>
          <w:color w:val="auto"/>
          <w:sz w:val="24"/>
          <w:szCs w:val="24"/>
          <w:lang w:val="en-US" w:eastAsia="zh-CN"/>
        </w:rPr>
        <w:t>福利：新员工入职培训，公司缴纳五险一金、商业保险，提供每月餐补，年度体检，节日福利，提供通勤车，按国家法定节假日休假，各种工会福利等。</w:t>
      </w:r>
    </w:p>
    <w:p>
      <w:pPr>
        <w:keepNext w:val="0"/>
        <w:keepLines w:val="0"/>
        <w:pageBreakBefore w:val="0"/>
        <w:widowControl w:val="0"/>
        <w:numPr>
          <w:ilvl w:val="0"/>
          <w:numId w:val="3"/>
        </w:numPr>
        <w:kinsoku/>
        <w:wordWrap/>
        <w:overflowPunct/>
        <w:topLinePunct w:val="0"/>
        <w:autoSpaceDE/>
        <w:autoSpaceDN/>
        <w:bidi w:val="0"/>
        <w:adjustRightInd/>
        <w:snapToGrid/>
        <w:ind w:left="840" w:leftChars="0" w:firstLine="0" w:firstLineChars="0"/>
        <w:jc w:val="both"/>
        <w:textAlignment w:val="auto"/>
        <w:rPr>
          <w:rFonts w:hint="default"/>
          <w:b w:val="0"/>
          <w:bCs w:val="0"/>
          <w:color w:val="auto"/>
          <w:sz w:val="24"/>
          <w:szCs w:val="24"/>
          <w:lang w:val="en-US" w:eastAsia="zh-CN"/>
        </w:rPr>
      </w:pPr>
      <w:r>
        <w:rPr>
          <w:rFonts w:hint="eastAsia"/>
          <w:b w:val="0"/>
          <w:bCs w:val="0"/>
          <w:color w:val="auto"/>
          <w:sz w:val="24"/>
          <w:szCs w:val="24"/>
          <w:lang w:val="en-US" w:eastAsia="zh-CN"/>
        </w:rPr>
        <w:t>用工性质：与第三方签订劳动合同。</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b w:val="0"/>
          <w:bCs w:val="0"/>
          <w:sz w:val="24"/>
          <w:szCs w:val="24"/>
          <w:lang w:val="en-US" w:eastAsia="zh-CN"/>
        </w:rPr>
      </w:pPr>
      <w:r>
        <w:rPr>
          <w:rFonts w:hint="eastAsia"/>
          <w:b/>
          <w:bCs/>
          <w:color w:val="auto"/>
          <w:sz w:val="24"/>
          <w:szCs w:val="24"/>
          <w:lang w:val="en-US" w:eastAsia="zh-CN"/>
        </w:rPr>
        <w:t>五、联系人</w:t>
      </w:r>
      <w:r>
        <w:rPr>
          <w:rFonts w:hint="eastAsia"/>
          <w:b w:val="0"/>
          <w:bCs w:val="0"/>
          <w:color w:val="auto"/>
          <w:sz w:val="24"/>
          <w:szCs w:val="24"/>
          <w:lang w:val="en-US" w:eastAsia="zh-CN"/>
        </w:rPr>
        <w:t>：</w:t>
      </w:r>
      <w:r>
        <w:rPr>
          <w:rFonts w:hint="eastAsia"/>
          <w:b w:val="0"/>
          <w:bCs w:val="0"/>
          <w:color w:val="auto"/>
          <w:sz w:val="24"/>
          <w:szCs w:val="24"/>
          <w:lang w:val="en-US" w:eastAsia="zh-CN"/>
        </w:rPr>
        <w:t>张老师</w:t>
      </w:r>
      <w:r>
        <w:rPr>
          <w:rFonts w:hint="eastAsia" w:ascii="宋体" w:hAnsi="宋体" w:cs="宋体"/>
          <w:i w:val="0"/>
          <w:color w:val="000000"/>
          <w:kern w:val="0"/>
          <w:sz w:val="24"/>
          <w:szCs w:val="24"/>
          <w:u w:val="none"/>
          <w:lang w:val="en-US" w:eastAsia="zh-CN" w:bidi="ar"/>
        </w:rPr>
        <w:t>0571-51220311/15713873039     邮箱：2253549389@qq.com</w:t>
      </w:r>
    </w:p>
    <w:p>
      <w:pPr>
        <w:keepNext w:val="0"/>
        <w:keepLines w:val="0"/>
        <w:pageBreakBefore w:val="0"/>
        <w:widowControl w:val="0"/>
        <w:numPr>
          <w:ilvl w:val="0"/>
          <w:numId w:val="0"/>
        </w:numPr>
        <w:kinsoku/>
        <w:wordWrap/>
        <w:overflowPunct/>
        <w:topLinePunct w:val="0"/>
        <w:autoSpaceDE/>
        <w:autoSpaceDN/>
        <w:bidi w:val="0"/>
        <w:adjustRightInd/>
        <w:snapToGrid/>
        <w:ind w:left="840" w:leftChars="0"/>
        <w:jc w:val="both"/>
        <w:textAlignment w:val="auto"/>
        <w:rPr>
          <w:rFonts w:hint="default"/>
          <w:b w:val="0"/>
          <w:bCs w:val="0"/>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672DD"/>
    <w:multiLevelType w:val="singleLevel"/>
    <w:tmpl w:val="946672DD"/>
    <w:lvl w:ilvl="0" w:tentative="0">
      <w:start w:val="1"/>
      <w:numFmt w:val="decimal"/>
      <w:suff w:val="nothing"/>
      <w:lvlText w:val="（%1）"/>
      <w:lvlJc w:val="left"/>
      <w:pPr>
        <w:ind w:left="840" w:leftChars="0" w:firstLine="0" w:firstLineChars="0"/>
      </w:pPr>
    </w:lvl>
  </w:abstractNum>
  <w:abstractNum w:abstractNumId="1">
    <w:nsid w:val="CAE12FC1"/>
    <w:multiLevelType w:val="singleLevel"/>
    <w:tmpl w:val="CAE12FC1"/>
    <w:lvl w:ilvl="0" w:tentative="0">
      <w:start w:val="1"/>
      <w:numFmt w:val="decimal"/>
      <w:suff w:val="nothing"/>
      <w:lvlText w:val="（%1）"/>
      <w:lvlJc w:val="left"/>
      <w:pPr>
        <w:ind w:left="840" w:leftChars="0" w:firstLine="0" w:firstLineChars="0"/>
      </w:pPr>
    </w:lvl>
  </w:abstractNum>
  <w:abstractNum w:abstractNumId="2">
    <w:nsid w:val="ED0693E7"/>
    <w:multiLevelType w:val="singleLevel"/>
    <w:tmpl w:val="ED0693E7"/>
    <w:lvl w:ilvl="0" w:tentative="0">
      <w:start w:val="1"/>
      <w:numFmt w:val="chineseCounting"/>
      <w:suff w:val="nothing"/>
      <w:lvlText w:val="%1、"/>
      <w:lvlJc w:val="left"/>
      <w:rPr>
        <w:rFonts w:hint="eastAsia"/>
        <w:b/>
        <w:bCs/>
        <w:color w:val="auto"/>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005DE"/>
    <w:rsid w:val="002069C4"/>
    <w:rsid w:val="003176B9"/>
    <w:rsid w:val="00795192"/>
    <w:rsid w:val="017C5366"/>
    <w:rsid w:val="018A694E"/>
    <w:rsid w:val="02932475"/>
    <w:rsid w:val="02B039C9"/>
    <w:rsid w:val="031E3D04"/>
    <w:rsid w:val="038572DB"/>
    <w:rsid w:val="0428591C"/>
    <w:rsid w:val="04347E39"/>
    <w:rsid w:val="04594A18"/>
    <w:rsid w:val="049660E9"/>
    <w:rsid w:val="04B96CDC"/>
    <w:rsid w:val="04F87E61"/>
    <w:rsid w:val="04FA29AD"/>
    <w:rsid w:val="05456670"/>
    <w:rsid w:val="055B69D0"/>
    <w:rsid w:val="056107D8"/>
    <w:rsid w:val="05BA3DDF"/>
    <w:rsid w:val="06BF5E95"/>
    <w:rsid w:val="072C0D7A"/>
    <w:rsid w:val="07594A77"/>
    <w:rsid w:val="07732B94"/>
    <w:rsid w:val="07800104"/>
    <w:rsid w:val="0784639A"/>
    <w:rsid w:val="07920998"/>
    <w:rsid w:val="07A87989"/>
    <w:rsid w:val="07C22247"/>
    <w:rsid w:val="07F513B0"/>
    <w:rsid w:val="08190387"/>
    <w:rsid w:val="08846CDD"/>
    <w:rsid w:val="08F94334"/>
    <w:rsid w:val="08FF3111"/>
    <w:rsid w:val="09526591"/>
    <w:rsid w:val="0A1F077E"/>
    <w:rsid w:val="0A406501"/>
    <w:rsid w:val="0B325777"/>
    <w:rsid w:val="0BC33B68"/>
    <w:rsid w:val="0BD153C8"/>
    <w:rsid w:val="0C6B15A7"/>
    <w:rsid w:val="0C77425F"/>
    <w:rsid w:val="0CA97BD8"/>
    <w:rsid w:val="0DC91ECE"/>
    <w:rsid w:val="0E0F5A2B"/>
    <w:rsid w:val="0EE4029D"/>
    <w:rsid w:val="0F0259D2"/>
    <w:rsid w:val="0F260897"/>
    <w:rsid w:val="0FFE0D2D"/>
    <w:rsid w:val="106472E8"/>
    <w:rsid w:val="10E549E5"/>
    <w:rsid w:val="1199674F"/>
    <w:rsid w:val="120F7CD7"/>
    <w:rsid w:val="12AD5DAF"/>
    <w:rsid w:val="131D668E"/>
    <w:rsid w:val="13A03E32"/>
    <w:rsid w:val="13D41F4E"/>
    <w:rsid w:val="14857605"/>
    <w:rsid w:val="155741F1"/>
    <w:rsid w:val="157F49C0"/>
    <w:rsid w:val="16024825"/>
    <w:rsid w:val="16191EBF"/>
    <w:rsid w:val="18290C4D"/>
    <w:rsid w:val="183B6349"/>
    <w:rsid w:val="19486713"/>
    <w:rsid w:val="1A0941E6"/>
    <w:rsid w:val="1A1B2D48"/>
    <w:rsid w:val="1A9662FE"/>
    <w:rsid w:val="1C2805BF"/>
    <w:rsid w:val="1C3000D1"/>
    <w:rsid w:val="1C4C5680"/>
    <w:rsid w:val="1CDC45CD"/>
    <w:rsid w:val="1DB02705"/>
    <w:rsid w:val="1DF87ACB"/>
    <w:rsid w:val="1E065E14"/>
    <w:rsid w:val="1ECB65AA"/>
    <w:rsid w:val="1ED45926"/>
    <w:rsid w:val="1ED8766F"/>
    <w:rsid w:val="1FAD0896"/>
    <w:rsid w:val="206C6D21"/>
    <w:rsid w:val="208374F2"/>
    <w:rsid w:val="22630484"/>
    <w:rsid w:val="22EC212D"/>
    <w:rsid w:val="2301281D"/>
    <w:rsid w:val="23023797"/>
    <w:rsid w:val="237905DB"/>
    <w:rsid w:val="23BD4DF3"/>
    <w:rsid w:val="241535F0"/>
    <w:rsid w:val="249A2BAF"/>
    <w:rsid w:val="24A417BA"/>
    <w:rsid w:val="24AF3979"/>
    <w:rsid w:val="24E44188"/>
    <w:rsid w:val="24F3234F"/>
    <w:rsid w:val="252A3446"/>
    <w:rsid w:val="2562746D"/>
    <w:rsid w:val="258556A2"/>
    <w:rsid w:val="25CF332F"/>
    <w:rsid w:val="2625681F"/>
    <w:rsid w:val="26F0392C"/>
    <w:rsid w:val="274D1D7B"/>
    <w:rsid w:val="27C90F1D"/>
    <w:rsid w:val="280867C1"/>
    <w:rsid w:val="281568FB"/>
    <w:rsid w:val="28206520"/>
    <w:rsid w:val="28A16063"/>
    <w:rsid w:val="295E55CF"/>
    <w:rsid w:val="296B1FC6"/>
    <w:rsid w:val="29AC44CE"/>
    <w:rsid w:val="29C64FD9"/>
    <w:rsid w:val="29F6008A"/>
    <w:rsid w:val="2A3D72DB"/>
    <w:rsid w:val="2B6451E5"/>
    <w:rsid w:val="2B825274"/>
    <w:rsid w:val="2B9A1976"/>
    <w:rsid w:val="2C086980"/>
    <w:rsid w:val="2C187594"/>
    <w:rsid w:val="2C2F1142"/>
    <w:rsid w:val="2DB65C05"/>
    <w:rsid w:val="2DC92A5E"/>
    <w:rsid w:val="2DC94EE6"/>
    <w:rsid w:val="2DE80866"/>
    <w:rsid w:val="2E28775E"/>
    <w:rsid w:val="2E9A0F5F"/>
    <w:rsid w:val="2EEE7808"/>
    <w:rsid w:val="2EF80C20"/>
    <w:rsid w:val="2F70586E"/>
    <w:rsid w:val="2FF55DBA"/>
    <w:rsid w:val="304C5B3B"/>
    <w:rsid w:val="30A96CF3"/>
    <w:rsid w:val="30B26B43"/>
    <w:rsid w:val="30C811D0"/>
    <w:rsid w:val="30E2031A"/>
    <w:rsid w:val="32010939"/>
    <w:rsid w:val="320A4691"/>
    <w:rsid w:val="326A2E62"/>
    <w:rsid w:val="327024B3"/>
    <w:rsid w:val="355E215E"/>
    <w:rsid w:val="358401A0"/>
    <w:rsid w:val="36041C2A"/>
    <w:rsid w:val="363F234D"/>
    <w:rsid w:val="36B17244"/>
    <w:rsid w:val="36D33EEF"/>
    <w:rsid w:val="37535A63"/>
    <w:rsid w:val="3782108E"/>
    <w:rsid w:val="37BA4F8E"/>
    <w:rsid w:val="37F21ED2"/>
    <w:rsid w:val="390C2D2A"/>
    <w:rsid w:val="39185FF8"/>
    <w:rsid w:val="397E6F30"/>
    <w:rsid w:val="399447DA"/>
    <w:rsid w:val="39BE1D08"/>
    <w:rsid w:val="39DD19BB"/>
    <w:rsid w:val="39FC570E"/>
    <w:rsid w:val="3A7871E9"/>
    <w:rsid w:val="3A845BB6"/>
    <w:rsid w:val="3B3C3929"/>
    <w:rsid w:val="3B5C790E"/>
    <w:rsid w:val="3C487280"/>
    <w:rsid w:val="3C6D6FB2"/>
    <w:rsid w:val="3D7A357F"/>
    <w:rsid w:val="3EED2C0F"/>
    <w:rsid w:val="3F085766"/>
    <w:rsid w:val="3F090F60"/>
    <w:rsid w:val="3F390812"/>
    <w:rsid w:val="3F3D4352"/>
    <w:rsid w:val="3F851899"/>
    <w:rsid w:val="3FC97ADC"/>
    <w:rsid w:val="40707FA5"/>
    <w:rsid w:val="40B55E78"/>
    <w:rsid w:val="417E41B7"/>
    <w:rsid w:val="418A6F7E"/>
    <w:rsid w:val="42065FB7"/>
    <w:rsid w:val="42D41C41"/>
    <w:rsid w:val="434A4E6B"/>
    <w:rsid w:val="4383291B"/>
    <w:rsid w:val="438E1628"/>
    <w:rsid w:val="43E561DC"/>
    <w:rsid w:val="43F25190"/>
    <w:rsid w:val="43FF7579"/>
    <w:rsid w:val="454B6E6E"/>
    <w:rsid w:val="458C29C1"/>
    <w:rsid w:val="46303DAB"/>
    <w:rsid w:val="463C0D9E"/>
    <w:rsid w:val="46F9012E"/>
    <w:rsid w:val="47341304"/>
    <w:rsid w:val="47376BDD"/>
    <w:rsid w:val="47440881"/>
    <w:rsid w:val="47AA6E85"/>
    <w:rsid w:val="484C7375"/>
    <w:rsid w:val="487F51AC"/>
    <w:rsid w:val="48E22DC3"/>
    <w:rsid w:val="4A6F1C33"/>
    <w:rsid w:val="4AC57974"/>
    <w:rsid w:val="4AE04BA9"/>
    <w:rsid w:val="4B144068"/>
    <w:rsid w:val="4B2B0A3B"/>
    <w:rsid w:val="4B3C4551"/>
    <w:rsid w:val="4B432AAD"/>
    <w:rsid w:val="4B49728F"/>
    <w:rsid w:val="4B8A1AFE"/>
    <w:rsid w:val="4C1416C7"/>
    <w:rsid w:val="4C55133C"/>
    <w:rsid w:val="4CAA7830"/>
    <w:rsid w:val="4D571A99"/>
    <w:rsid w:val="4D8C462C"/>
    <w:rsid w:val="4DC13166"/>
    <w:rsid w:val="4F122F40"/>
    <w:rsid w:val="4F66526B"/>
    <w:rsid w:val="4F8D0F40"/>
    <w:rsid w:val="4FAD0164"/>
    <w:rsid w:val="5005434A"/>
    <w:rsid w:val="52C972F9"/>
    <w:rsid w:val="52ED2CFF"/>
    <w:rsid w:val="532A28A5"/>
    <w:rsid w:val="53C0363F"/>
    <w:rsid w:val="54EF6884"/>
    <w:rsid w:val="552C7D0A"/>
    <w:rsid w:val="560309DA"/>
    <w:rsid w:val="56912CA6"/>
    <w:rsid w:val="56E23F9E"/>
    <w:rsid w:val="56E52496"/>
    <w:rsid w:val="572E1238"/>
    <w:rsid w:val="577B26D6"/>
    <w:rsid w:val="5807406D"/>
    <w:rsid w:val="582078B2"/>
    <w:rsid w:val="5856748A"/>
    <w:rsid w:val="5A311680"/>
    <w:rsid w:val="5A377B20"/>
    <w:rsid w:val="5A4308DC"/>
    <w:rsid w:val="5AB0318A"/>
    <w:rsid w:val="5AB919E4"/>
    <w:rsid w:val="5AE22FFD"/>
    <w:rsid w:val="5B1E4CFC"/>
    <w:rsid w:val="5BA57BB2"/>
    <w:rsid w:val="5C872FAF"/>
    <w:rsid w:val="5D100EBD"/>
    <w:rsid w:val="5D215D25"/>
    <w:rsid w:val="5DAC539C"/>
    <w:rsid w:val="5DDA233A"/>
    <w:rsid w:val="5E08193A"/>
    <w:rsid w:val="5E4022BC"/>
    <w:rsid w:val="5E733E1A"/>
    <w:rsid w:val="5E8B25DE"/>
    <w:rsid w:val="5FB32F7C"/>
    <w:rsid w:val="5FB77DEE"/>
    <w:rsid w:val="5FD83698"/>
    <w:rsid w:val="5FDF1B5A"/>
    <w:rsid w:val="607D62BF"/>
    <w:rsid w:val="609A5E31"/>
    <w:rsid w:val="60C35315"/>
    <w:rsid w:val="60E47394"/>
    <w:rsid w:val="60FB0ACA"/>
    <w:rsid w:val="61372C23"/>
    <w:rsid w:val="61E00D3B"/>
    <w:rsid w:val="61F6249E"/>
    <w:rsid w:val="622168AC"/>
    <w:rsid w:val="626F746C"/>
    <w:rsid w:val="62DC3CF0"/>
    <w:rsid w:val="62F328E8"/>
    <w:rsid w:val="631C0BEA"/>
    <w:rsid w:val="65572724"/>
    <w:rsid w:val="65E964EC"/>
    <w:rsid w:val="66D67C50"/>
    <w:rsid w:val="67AD73B1"/>
    <w:rsid w:val="68633B44"/>
    <w:rsid w:val="688E1DF5"/>
    <w:rsid w:val="68DF53DE"/>
    <w:rsid w:val="694F2E23"/>
    <w:rsid w:val="69715682"/>
    <w:rsid w:val="699F0114"/>
    <w:rsid w:val="69B038F0"/>
    <w:rsid w:val="6A05391B"/>
    <w:rsid w:val="6A17756E"/>
    <w:rsid w:val="6A257E9B"/>
    <w:rsid w:val="6A2B0424"/>
    <w:rsid w:val="6A451304"/>
    <w:rsid w:val="6A7D6279"/>
    <w:rsid w:val="6B3448F3"/>
    <w:rsid w:val="6B39797D"/>
    <w:rsid w:val="6BCA65FC"/>
    <w:rsid w:val="6C435139"/>
    <w:rsid w:val="6E8C5D3D"/>
    <w:rsid w:val="6F0039FF"/>
    <w:rsid w:val="6F761B80"/>
    <w:rsid w:val="6F932888"/>
    <w:rsid w:val="70B53317"/>
    <w:rsid w:val="710A375A"/>
    <w:rsid w:val="71177265"/>
    <w:rsid w:val="71186933"/>
    <w:rsid w:val="712707E2"/>
    <w:rsid w:val="712E15F2"/>
    <w:rsid w:val="71375FF9"/>
    <w:rsid w:val="713C4D83"/>
    <w:rsid w:val="71682CC6"/>
    <w:rsid w:val="719F7626"/>
    <w:rsid w:val="72746471"/>
    <w:rsid w:val="727E3F30"/>
    <w:rsid w:val="73C23821"/>
    <w:rsid w:val="74014677"/>
    <w:rsid w:val="74171A94"/>
    <w:rsid w:val="750841E9"/>
    <w:rsid w:val="7536637E"/>
    <w:rsid w:val="75BB773E"/>
    <w:rsid w:val="75F01237"/>
    <w:rsid w:val="75FE6868"/>
    <w:rsid w:val="76546BFC"/>
    <w:rsid w:val="769431F3"/>
    <w:rsid w:val="76AF17E2"/>
    <w:rsid w:val="77CD2C78"/>
    <w:rsid w:val="78610D9C"/>
    <w:rsid w:val="78DA06C5"/>
    <w:rsid w:val="799F735E"/>
    <w:rsid w:val="79AC0135"/>
    <w:rsid w:val="7ACB4FC4"/>
    <w:rsid w:val="7B05603E"/>
    <w:rsid w:val="7C246742"/>
    <w:rsid w:val="7C7E6CCE"/>
    <w:rsid w:val="7D3A07B1"/>
    <w:rsid w:val="7D9F471B"/>
    <w:rsid w:val="7DCC1EBF"/>
    <w:rsid w:val="7EB02469"/>
    <w:rsid w:val="7ECD25AE"/>
    <w:rsid w:val="7F4F0398"/>
    <w:rsid w:val="7FE04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2023-11-13T03:09:00Z</dcterms:created>
  <dc:creator>dy</dc:creator>
  <cp:lastModifiedBy>dy</cp:lastModifiedBy>
  <dcterms:modified xsi:type="dcterms:W3CDTF">2024-03-22T08:37:43Z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61E022A9E6CA4C4A80E918D9F7A0AABE</vt:lpwstr>
  </property>
</Properties>
</file>