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宁波经济技术开发区热电有限责任公司</w:t>
      </w:r>
    </w:p>
    <w:p>
      <w:pPr>
        <w:jc w:val="center"/>
        <w:rPr>
          <w:sz w:val="44"/>
          <w:szCs w:val="44"/>
        </w:rPr>
      </w:pPr>
      <w:r>
        <w:rPr>
          <w:rFonts w:hint="eastAsia"/>
          <w:sz w:val="44"/>
          <w:szCs w:val="44"/>
        </w:rPr>
        <w:t>招聘简章</w:t>
      </w:r>
    </w:p>
    <w:p>
      <w:pPr>
        <w:rPr>
          <w:b/>
          <w:sz w:val="32"/>
          <w:szCs w:val="32"/>
        </w:rPr>
      </w:pPr>
      <w:r>
        <w:rPr>
          <w:rFonts w:hint="eastAsia"/>
          <w:b/>
          <w:sz w:val="32"/>
          <w:szCs w:val="32"/>
        </w:rPr>
        <w:t>公司简介</w:t>
      </w:r>
      <w:bookmarkStart w:id="0" w:name="_GoBack"/>
      <w:bookmarkEnd w:id="0"/>
    </w:p>
    <w:p>
      <w:pPr>
        <w:spacing w:line="480" w:lineRule="exact"/>
        <w:ind w:firstLine="560" w:firstLineChars="200"/>
        <w:rPr>
          <w:rFonts w:ascii="仿宋" w:hAnsi="仿宋" w:eastAsia="仿宋" w:cs="仿宋"/>
          <w:color w:val="000000"/>
          <w:sz w:val="28"/>
        </w:rPr>
      </w:pPr>
      <w:r>
        <w:rPr>
          <w:rFonts w:hint="eastAsia" w:ascii="仿宋" w:hAnsi="仿宋" w:eastAsia="仿宋" w:cs="仿宋"/>
          <w:color w:val="000000"/>
          <w:sz w:val="28"/>
        </w:rPr>
        <w:t>宁波经济技术开发区热电有限责任公司系宁波联合集团股份有限公司全资子公司，注册资本金贰亿元，现有员工2</w:t>
      </w:r>
      <w:r>
        <w:rPr>
          <w:rFonts w:ascii="仿宋" w:hAnsi="仿宋" w:eastAsia="仿宋" w:cs="仿宋"/>
          <w:color w:val="000000"/>
          <w:sz w:val="28"/>
        </w:rPr>
        <w:t>60</w:t>
      </w:r>
      <w:r>
        <w:rPr>
          <w:rFonts w:hint="eastAsia" w:ascii="仿宋" w:hAnsi="仿宋" w:eastAsia="仿宋" w:cs="仿宋"/>
          <w:color w:val="000000"/>
          <w:sz w:val="28"/>
        </w:rPr>
        <w:t>余人。</w:t>
      </w:r>
    </w:p>
    <w:p>
      <w:pPr>
        <w:spacing w:line="480" w:lineRule="exact"/>
        <w:ind w:firstLine="560" w:firstLineChars="200"/>
        <w:rPr>
          <w:rFonts w:ascii="仿宋" w:hAnsi="仿宋" w:eastAsia="仿宋" w:cs="仿宋"/>
          <w:color w:val="000000"/>
          <w:sz w:val="28"/>
        </w:rPr>
      </w:pPr>
      <w:r>
        <w:rPr>
          <w:rFonts w:hint="eastAsia" w:ascii="仿宋" w:hAnsi="仿宋" w:eastAsia="仿宋" w:cs="仿宋"/>
          <w:color w:val="000000"/>
          <w:sz w:val="28"/>
        </w:rPr>
        <w:t>热电公司地处宁波经济技术开发区联合区域，是一家服务于地方经济发展的热电联产企业。1986-1987年开发区管委会先后投资成立了开发区电力公司及热电厂。1991年电力公司与热电厂合并成立了宁波开发区热电公司，并于1998年改制为有限责任公司。作为开发区主要基础配套单位，公司历经一期、二期、三期、一期改扩建及后续多轮升级改造，目前公司拥有四炉四机的生产规模，其中四台锅炉为三台130t／h高温高压循环流化床锅炉、一台75t／h高温高压循环流化床锅炉，四台汽轮机组为两台12MW高温高压背压供热机组、一台6MW高温高压背压供热机组和一台15MW高温高压抽凝供热机组，总装机容量为45MW。</w:t>
      </w:r>
    </w:p>
    <w:p>
      <w:pPr>
        <w:spacing w:line="480" w:lineRule="exact"/>
        <w:ind w:firstLine="560" w:firstLineChars="200"/>
        <w:rPr>
          <w:rFonts w:ascii="仿宋" w:hAnsi="仿宋" w:eastAsia="仿宋" w:cs="仿宋"/>
          <w:color w:val="000000"/>
          <w:sz w:val="28"/>
        </w:rPr>
      </w:pPr>
      <w:r>
        <w:rPr>
          <w:rFonts w:hint="eastAsia" w:ascii="仿宋" w:hAnsi="仿宋" w:eastAsia="仿宋" w:cs="仿宋"/>
          <w:color w:val="000000"/>
          <w:sz w:val="28"/>
        </w:rPr>
        <w:t>公司供热管网总长度约72公里，最大管径达到DN600，供热主干线4条，供热范围覆盖了联合区域、江南出口加工区、青峙化工区、小港装备产业制造基地、维科纺织园区等区域，是北仑西片区唯一的集中供热热源点，为区域内的纺织、医药、食品、商业等行业提供用热服务，现有中新腈纶、亚洲浆纸业、海天公司、维科集团等用户100余家。公司现有10KV供电线路60条，总长55公里，有配电所5座、110KV变电所1座，公用变压器43台，总容量达20655KVA，为联合区域内的工商业及居民用电提供了稳定、可靠的保障。公司始终坚持“质量为本，用户至上”的原则，高品质产品及优质服务受到了广大用户单位的高度评价。2018年年底，公司向国家能源局浙江监管办提交的供电业务许可证获批，成为全省首批获得电力业务许可证（供电类）的增量配网公司之一。</w:t>
      </w:r>
    </w:p>
    <w:p>
      <w:pPr>
        <w:spacing w:line="480" w:lineRule="exact"/>
        <w:ind w:firstLine="560" w:firstLineChars="200"/>
        <w:rPr>
          <w:rFonts w:ascii="仿宋" w:hAnsi="仿宋" w:eastAsia="仿宋" w:cs="仿宋"/>
          <w:color w:val="000000"/>
          <w:sz w:val="28"/>
        </w:rPr>
      </w:pPr>
      <w:r>
        <w:rPr>
          <w:rFonts w:hint="eastAsia" w:ascii="仿宋" w:hAnsi="仿宋" w:eastAsia="仿宋" w:cs="仿宋"/>
          <w:color w:val="000000"/>
          <w:sz w:val="28"/>
        </w:rPr>
        <w:t>我公司现有电力分公司、热力分公司及水煤浆分公司三家下属分公司。多年来，公司坚持以安全文明生产为基础，以创建宁波热电行业低能耗、低排放、先进的节能环保型企业为目标，不断通过技术进步和市场培育，提高自身节能降耗水平，推动区域集中供热事业发展；始终倡导“团结、务实、严谨、高效”的企业精神和“学习型、节约型、环保型、高效型”的发展理念，提升企业文化建设。公司先后获得了宁波市“纳税50强”工业企业、宁波市节能减排优秀企业、宁波市节水型企业、宁波市先进党组织、宁波市和谐企业创建先进单位等荣誉称号。</w:t>
      </w:r>
    </w:p>
    <w:p>
      <w:pPr>
        <w:spacing w:line="500" w:lineRule="exact"/>
        <w:ind w:firstLine="420" w:firstLineChars="200"/>
      </w:pPr>
    </w:p>
    <w:tbl>
      <w:tblPr>
        <w:tblStyle w:val="6"/>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8"/>
        <w:gridCol w:w="1136"/>
        <w:gridCol w:w="5344"/>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558" w:type="dxa"/>
            <w:vAlign w:val="center"/>
          </w:tcPr>
          <w:p>
            <w:pPr>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岗位名称</w:t>
            </w:r>
          </w:p>
        </w:tc>
        <w:tc>
          <w:tcPr>
            <w:tcW w:w="1136" w:type="dxa"/>
          </w:tcPr>
          <w:p>
            <w:pPr>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招聘</w:t>
            </w:r>
          </w:p>
          <w:p>
            <w:pPr>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人数</w:t>
            </w:r>
          </w:p>
        </w:tc>
        <w:tc>
          <w:tcPr>
            <w:tcW w:w="5344" w:type="dxa"/>
            <w:vAlign w:val="center"/>
          </w:tcPr>
          <w:p>
            <w:pPr>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岗位要求</w:t>
            </w:r>
          </w:p>
        </w:tc>
        <w:tc>
          <w:tcPr>
            <w:tcW w:w="2168" w:type="dxa"/>
            <w:vAlign w:val="center"/>
          </w:tcPr>
          <w:p>
            <w:pPr>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薪资待遇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58" w:type="dxa"/>
            <w:vAlign w:val="center"/>
          </w:tcPr>
          <w:p>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电气运行</w:t>
            </w:r>
          </w:p>
        </w:tc>
        <w:tc>
          <w:tcPr>
            <w:tcW w:w="1136" w:type="dxa"/>
            <w:vAlign w:val="center"/>
          </w:tcPr>
          <w:p>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lang w:val="en-US" w:eastAsia="zh-CN"/>
              </w:rPr>
              <w:t>3</w:t>
            </w:r>
            <w:r>
              <w:rPr>
                <w:rFonts w:hint="eastAsia" w:ascii="Times New Roman" w:hAnsi="Times New Roman" w:eastAsia="宋体" w:cs="Times New Roman"/>
                <w:kern w:val="0"/>
                <w:sz w:val="28"/>
                <w:szCs w:val="28"/>
              </w:rPr>
              <w:t>人</w:t>
            </w:r>
          </w:p>
        </w:tc>
        <w:tc>
          <w:tcPr>
            <w:tcW w:w="5344" w:type="dxa"/>
            <w:vAlign w:val="center"/>
          </w:tcPr>
          <w:p>
            <w:pPr>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发电厂及电力系统、电气自动化技术、机电一体化技术、电力系统自动化技术、电厂设备运行与维护等相关专业，大专及以上学历</w:t>
            </w:r>
          </w:p>
        </w:tc>
        <w:tc>
          <w:tcPr>
            <w:tcW w:w="2168" w:type="dxa"/>
            <w:vMerge w:val="restart"/>
            <w:vAlign w:val="center"/>
          </w:tcPr>
          <w:p>
            <w:pPr>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五险一金、企业年金、补充医疗保险、职工医疗互助、带薪休假、员工宿舍（针对异地员工）、职工疗休养、节日过节费、实物福利、生日礼券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558" w:type="dxa"/>
            <w:vAlign w:val="center"/>
          </w:tcPr>
          <w:p>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汽机运行</w:t>
            </w:r>
          </w:p>
          <w:p>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锅炉运行</w:t>
            </w:r>
          </w:p>
        </w:tc>
        <w:tc>
          <w:tcPr>
            <w:tcW w:w="1136" w:type="dxa"/>
            <w:vAlign w:val="center"/>
          </w:tcPr>
          <w:p>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lang w:val="en-US" w:eastAsia="zh-CN"/>
              </w:rPr>
              <w:t>3</w:t>
            </w:r>
            <w:r>
              <w:rPr>
                <w:rFonts w:hint="eastAsia" w:ascii="Times New Roman" w:hAnsi="Times New Roman" w:eastAsia="宋体" w:cs="Times New Roman"/>
                <w:kern w:val="0"/>
                <w:sz w:val="28"/>
                <w:szCs w:val="28"/>
              </w:rPr>
              <w:t>人</w:t>
            </w:r>
          </w:p>
        </w:tc>
        <w:tc>
          <w:tcPr>
            <w:tcW w:w="5344" w:type="dxa"/>
            <w:vAlign w:val="center"/>
          </w:tcPr>
          <w:p>
            <w:pPr>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火电厂集控运行、电厂热能动力装置、能源与动力工程等相关专业，大专及以上学历</w:t>
            </w:r>
          </w:p>
        </w:tc>
        <w:tc>
          <w:tcPr>
            <w:tcW w:w="2168" w:type="dxa"/>
            <w:vMerge w:val="continue"/>
            <w:vAlign w:val="center"/>
          </w:tcPr>
          <w:p>
            <w:pPr>
              <w:jc w:val="center"/>
              <w:rPr>
                <w:rFonts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558" w:type="dxa"/>
            <w:vAlign w:val="center"/>
          </w:tcPr>
          <w:p>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化水运行</w:t>
            </w:r>
          </w:p>
        </w:tc>
        <w:tc>
          <w:tcPr>
            <w:tcW w:w="1136" w:type="dxa"/>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1</w:t>
            </w:r>
            <w:r>
              <w:rPr>
                <w:rFonts w:hint="eastAsia" w:ascii="Times New Roman" w:hAnsi="Times New Roman" w:eastAsia="宋体" w:cs="Times New Roman"/>
                <w:kern w:val="0"/>
                <w:sz w:val="28"/>
                <w:szCs w:val="28"/>
              </w:rPr>
              <w:t>-</w:t>
            </w:r>
            <w:r>
              <w:rPr>
                <w:rFonts w:ascii="Times New Roman" w:hAnsi="Times New Roman" w:eastAsia="宋体" w:cs="Times New Roman"/>
                <w:kern w:val="0"/>
                <w:sz w:val="28"/>
                <w:szCs w:val="28"/>
              </w:rPr>
              <w:t>2</w:t>
            </w:r>
            <w:r>
              <w:rPr>
                <w:rFonts w:hint="eastAsia" w:ascii="Times New Roman" w:hAnsi="Times New Roman" w:eastAsia="宋体" w:cs="Times New Roman"/>
                <w:kern w:val="0"/>
                <w:sz w:val="28"/>
                <w:szCs w:val="28"/>
              </w:rPr>
              <w:t>人</w:t>
            </w:r>
          </w:p>
        </w:tc>
        <w:tc>
          <w:tcPr>
            <w:tcW w:w="5344" w:type="dxa"/>
            <w:vAlign w:val="center"/>
          </w:tcPr>
          <w:p>
            <w:pPr>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要求电厂化学与环保技术等相关专业（条件优秀者可适当放宽要求），大专及以上学历</w:t>
            </w:r>
          </w:p>
        </w:tc>
        <w:tc>
          <w:tcPr>
            <w:tcW w:w="2168" w:type="dxa"/>
            <w:vMerge w:val="continue"/>
            <w:vAlign w:val="center"/>
          </w:tcPr>
          <w:p>
            <w:pPr>
              <w:jc w:val="center"/>
              <w:rPr>
                <w:rFonts w:ascii="Times New Roman" w:hAnsi="Times New Roman"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558" w:type="dxa"/>
            <w:vAlign w:val="center"/>
          </w:tcPr>
          <w:p>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电力营销</w:t>
            </w:r>
          </w:p>
        </w:tc>
        <w:tc>
          <w:tcPr>
            <w:tcW w:w="1136" w:type="dxa"/>
            <w:vAlign w:val="center"/>
          </w:tcPr>
          <w:p>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1-</w:t>
            </w:r>
            <w:r>
              <w:rPr>
                <w:rFonts w:ascii="Times New Roman" w:hAnsi="Times New Roman" w:eastAsia="宋体" w:cs="Times New Roman"/>
                <w:kern w:val="0"/>
                <w:sz w:val="28"/>
                <w:szCs w:val="28"/>
              </w:rPr>
              <w:t>2</w:t>
            </w:r>
            <w:r>
              <w:rPr>
                <w:rFonts w:hint="eastAsia" w:ascii="Times New Roman" w:hAnsi="Times New Roman" w:eastAsia="宋体" w:cs="Times New Roman"/>
                <w:kern w:val="0"/>
                <w:sz w:val="28"/>
                <w:szCs w:val="28"/>
              </w:rPr>
              <w:t>人</w:t>
            </w:r>
          </w:p>
        </w:tc>
        <w:tc>
          <w:tcPr>
            <w:tcW w:w="5344" w:type="dxa"/>
            <w:vAlign w:val="center"/>
          </w:tcPr>
          <w:p>
            <w:pPr>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要求电力行业相关专业，大专及以上学历</w:t>
            </w:r>
          </w:p>
        </w:tc>
        <w:tc>
          <w:tcPr>
            <w:tcW w:w="2168" w:type="dxa"/>
            <w:vMerge w:val="continue"/>
            <w:vAlign w:val="center"/>
          </w:tcPr>
          <w:p>
            <w:pPr>
              <w:jc w:val="center"/>
              <w:rPr>
                <w:rFonts w:ascii="Times New Roman" w:hAnsi="Times New Roman" w:eastAsia="宋体" w:cs="Times New Roman"/>
                <w:kern w:val="0"/>
                <w:sz w:val="24"/>
                <w:szCs w:val="24"/>
              </w:rPr>
            </w:pPr>
          </w:p>
        </w:tc>
      </w:tr>
    </w:tbl>
    <w:p>
      <w:pPr>
        <w:ind w:firstLine="560" w:firstLineChars="200"/>
        <w:rPr>
          <w:sz w:val="28"/>
          <w:szCs w:val="28"/>
        </w:rPr>
      </w:pPr>
      <w:r>
        <w:rPr>
          <w:sz w:val="28"/>
          <w:szCs w:val="28"/>
        </w:rPr>
        <w:drawing>
          <wp:anchor distT="0" distB="0" distL="114300" distR="114300" simplePos="0" relativeHeight="251659264" behindDoc="0" locked="0" layoutInCell="1" allowOverlap="1">
            <wp:simplePos x="0" y="0"/>
            <wp:positionH relativeFrom="column">
              <wp:posOffset>-143510</wp:posOffset>
            </wp:positionH>
            <wp:positionV relativeFrom="paragraph">
              <wp:posOffset>285750</wp:posOffset>
            </wp:positionV>
            <wp:extent cx="1308100" cy="1318260"/>
            <wp:effectExtent l="0" t="0" r="635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08100" cy="1318260"/>
                    </a:xfrm>
                    <a:prstGeom prst="rect">
                      <a:avLst/>
                    </a:prstGeom>
                    <a:noFill/>
                    <a:ln>
                      <a:noFill/>
                    </a:ln>
                  </pic:spPr>
                </pic:pic>
              </a:graphicData>
            </a:graphic>
          </wp:anchor>
        </w:drawing>
      </w:r>
    </w:p>
    <w:p>
      <w:r>
        <w:rPr>
          <w:rFonts w:hint="eastAsia"/>
          <w:sz w:val="28"/>
          <w:szCs w:val="28"/>
        </w:rPr>
        <w:t xml:space="preserve">             </w:t>
      </w:r>
    </w:p>
    <w:p>
      <w:pPr>
        <w:ind w:firstLine="560" w:firstLineChars="200"/>
        <w:rPr>
          <w:sz w:val="28"/>
          <w:szCs w:val="28"/>
        </w:rPr>
      </w:pPr>
      <w:r>
        <w:rPr>
          <w:rFonts w:hint="eastAsia"/>
          <w:sz w:val="28"/>
          <w:szCs w:val="28"/>
        </w:rPr>
        <w:t>地址：宁波北仑区戚家山街道江滨路35号</w:t>
      </w:r>
    </w:p>
    <w:p>
      <w:pPr>
        <w:ind w:firstLine="560" w:firstLineChars="200"/>
      </w:pPr>
      <w:r>
        <w:rPr>
          <w:rFonts w:hint="eastAsia"/>
          <w:sz w:val="28"/>
          <w:szCs w:val="28"/>
        </w:rPr>
        <w:t>邮箱：</w:t>
      </w:r>
      <w:r>
        <w:fldChar w:fldCharType="begin"/>
      </w:r>
      <w:r>
        <w:instrText xml:space="preserve"> HYPERLINK "mailto:nbxgrd@163.com" </w:instrText>
      </w:r>
      <w:r>
        <w:fldChar w:fldCharType="separate"/>
      </w:r>
      <w:r>
        <w:rPr>
          <w:rStyle w:val="8"/>
          <w:rFonts w:hint="eastAsia"/>
          <w:sz w:val="28"/>
          <w:szCs w:val="28"/>
        </w:rPr>
        <w:t>nbxgrd@163.com</w:t>
      </w:r>
      <w:r>
        <w:rPr>
          <w:rStyle w:val="8"/>
          <w:rFonts w:hint="eastAsia"/>
          <w:sz w:val="28"/>
          <w:szCs w:val="28"/>
        </w:rPr>
        <w:fldChar w:fldCharType="end"/>
      </w:r>
      <w:r>
        <w:rPr>
          <w:rFonts w:hint="eastAsia"/>
          <w:sz w:val="28"/>
          <w:szCs w:val="28"/>
        </w:rPr>
        <w:t xml:space="preserve">   邮编：315803</w:t>
      </w:r>
      <w:r>
        <w:rPr>
          <w:sz w:val="28"/>
          <w:szCs w:val="28"/>
        </w:rPr>
        <w:t xml:space="preserve"> </w:t>
      </w:r>
      <w:r>
        <w:rPr>
          <w:rFonts w:hint="eastAsia"/>
          <w:sz w:val="28"/>
          <w:szCs w:val="28"/>
        </w:rPr>
        <w:t xml:space="preserve">    </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YTE3YzlhNGIyMjczZjQ2ZmRjZDhhOWEwMmJkNzIifQ=="/>
  </w:docVars>
  <w:rsids>
    <w:rsidRoot w:val="009450B4"/>
    <w:rsid w:val="000105B3"/>
    <w:rsid w:val="0002218F"/>
    <w:rsid w:val="000C00A9"/>
    <w:rsid w:val="00120B2A"/>
    <w:rsid w:val="00127D3F"/>
    <w:rsid w:val="001469A6"/>
    <w:rsid w:val="00184762"/>
    <w:rsid w:val="001A5B00"/>
    <w:rsid w:val="0025388B"/>
    <w:rsid w:val="00256078"/>
    <w:rsid w:val="002A3AA2"/>
    <w:rsid w:val="002B377F"/>
    <w:rsid w:val="002B5254"/>
    <w:rsid w:val="002D7D40"/>
    <w:rsid w:val="00350D86"/>
    <w:rsid w:val="00357774"/>
    <w:rsid w:val="004021A6"/>
    <w:rsid w:val="00412248"/>
    <w:rsid w:val="00413A1C"/>
    <w:rsid w:val="00481962"/>
    <w:rsid w:val="004A1953"/>
    <w:rsid w:val="004C27D5"/>
    <w:rsid w:val="004C5772"/>
    <w:rsid w:val="004E42AC"/>
    <w:rsid w:val="005A0829"/>
    <w:rsid w:val="005C16F5"/>
    <w:rsid w:val="005F1641"/>
    <w:rsid w:val="006044FA"/>
    <w:rsid w:val="006306EB"/>
    <w:rsid w:val="00656969"/>
    <w:rsid w:val="00772180"/>
    <w:rsid w:val="007D2DE6"/>
    <w:rsid w:val="007D645A"/>
    <w:rsid w:val="007F2518"/>
    <w:rsid w:val="00810AE4"/>
    <w:rsid w:val="00823A46"/>
    <w:rsid w:val="00824B5A"/>
    <w:rsid w:val="008451AF"/>
    <w:rsid w:val="00852E97"/>
    <w:rsid w:val="008E080C"/>
    <w:rsid w:val="008E6072"/>
    <w:rsid w:val="008F2E57"/>
    <w:rsid w:val="009324B3"/>
    <w:rsid w:val="009450B4"/>
    <w:rsid w:val="009D151E"/>
    <w:rsid w:val="00A97A3B"/>
    <w:rsid w:val="00AB5978"/>
    <w:rsid w:val="00AE5DDF"/>
    <w:rsid w:val="00B577F6"/>
    <w:rsid w:val="00B7698E"/>
    <w:rsid w:val="00B845A6"/>
    <w:rsid w:val="00B96D75"/>
    <w:rsid w:val="00BE4361"/>
    <w:rsid w:val="00C022D9"/>
    <w:rsid w:val="00C261D2"/>
    <w:rsid w:val="00C4749B"/>
    <w:rsid w:val="00C85DBE"/>
    <w:rsid w:val="00C93AD3"/>
    <w:rsid w:val="00D2346C"/>
    <w:rsid w:val="00D6604C"/>
    <w:rsid w:val="00D80885"/>
    <w:rsid w:val="00E14EFF"/>
    <w:rsid w:val="00E67326"/>
    <w:rsid w:val="00E81AB3"/>
    <w:rsid w:val="00F072CE"/>
    <w:rsid w:val="00F11454"/>
    <w:rsid w:val="00F22CDC"/>
    <w:rsid w:val="00FB7E88"/>
    <w:rsid w:val="1D481B8B"/>
    <w:rsid w:val="1D68678E"/>
    <w:rsid w:val="2BE92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1204</Words>
  <Characters>1287</Characters>
  <Lines>10</Lines>
  <Paragraphs>2</Paragraphs>
  <TotalTime>0</TotalTime>
  <ScaleCrop>false</ScaleCrop>
  <LinksUpToDate>false</LinksUpToDate>
  <CharactersWithSpaces>1321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2019-08-09T07:26:00Z</dcterms:created>
  <dc:creator>Administrator</dc:creator>
  <cp:lastModifiedBy>Hehe</cp:lastModifiedBy>
  <cp:lastPrinted>2019-08-09T07:46:00Z</cp:lastPrinted>
  <dcterms:modified xsi:type="dcterms:W3CDTF">2023-05-09T01:45:59Z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43418502E0D24B1FAC59597D6B2FF0E8_13</vt:lpwstr>
  </property>
</Properties>
</file>