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9" w:line="4793" w:lineRule="exact"/>
        <w:ind w:firstLine="76"/>
      </w:pPr>
      <w:bookmarkStart w:id="0" w:name="_GoBack"/>
      <w:bookmarkEnd w:id="0"/>
      <w:r>
        <w:rPr>
          <w:position w:val="-95"/>
        </w:rPr>
        <w:drawing>
          <wp:inline distT="0" distB="0" distL="0" distR="0">
            <wp:extent cx="5846445" cy="304292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7077" cy="304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5" w:lineRule="auto"/>
        <w:rPr>
          <w:rFonts w:ascii="Arial"/>
          <w:sz w:val="21"/>
        </w:rPr>
      </w:pPr>
    </w:p>
    <w:p>
      <w:pPr>
        <w:pStyle w:val="2"/>
        <w:spacing w:before="154" w:line="251" w:lineRule="auto"/>
        <w:ind w:left="36" w:right="1306" w:firstLine="1135"/>
        <w:outlineLvl w:val="0"/>
        <w:rPr>
          <w:sz w:val="28"/>
          <w:szCs w:val="28"/>
        </w:rPr>
      </w:pPr>
      <w:r>
        <w:rPr>
          <w:b/>
          <w:bCs/>
          <w:spacing w:val="-3"/>
          <w:sz w:val="36"/>
          <w:szCs w:val="36"/>
        </w:rPr>
        <w:t>明阳智慧能源集团 2024 全球校园招聘简章</w:t>
      </w:r>
      <w:r>
        <w:rPr>
          <w:b/>
          <w:bCs/>
          <w:spacing w:val="7"/>
          <w:sz w:val="36"/>
          <w:szCs w:val="36"/>
        </w:rPr>
        <w:t xml:space="preserve"> </w:t>
      </w:r>
      <w:r>
        <w:rPr>
          <w:b/>
          <w:bCs/>
          <w:spacing w:val="-1"/>
          <w:sz w:val="28"/>
          <w:szCs w:val="28"/>
        </w:rPr>
        <w:t>一、公司简介</w:t>
      </w:r>
    </w:p>
    <w:p>
      <w:pPr>
        <w:pStyle w:val="2"/>
        <w:spacing w:before="212" w:line="221" w:lineRule="auto"/>
        <w:ind w:left="30" w:right="236" w:firstLine="454"/>
        <w:jc w:val="both"/>
      </w:pPr>
      <w:r>
        <w:rPr>
          <w:spacing w:val="-4"/>
        </w:rPr>
        <w:t>明阳集团成立于 1993 年，专注于新能源高端装备的研发与制造，</w:t>
      </w:r>
      <w:r>
        <w:rPr>
          <w:spacing w:val="57"/>
          <w:w w:val="101"/>
        </w:rPr>
        <w:t xml:space="preserve"> </w:t>
      </w:r>
      <w:r>
        <w:rPr>
          <w:spacing w:val="-4"/>
        </w:rPr>
        <w:t xml:space="preserve">业务涵盖风力发电、海 </w:t>
      </w:r>
      <w:r>
        <w:t>洋能源、太阳能、智能电气、空间能源、氢能和可再生润滑油等清洁能源开发运营、</w:t>
      </w:r>
      <w:r>
        <w:rPr>
          <w:spacing w:val="-1"/>
        </w:rPr>
        <w:t>装备制造</w:t>
      </w:r>
      <w:r>
        <w:t xml:space="preserve"> 与工程技术服务领域。下设明阳智慧能源集团股份公司（以下简称“明阳智能”，上</w:t>
      </w:r>
      <w:r>
        <w:rPr>
          <w:spacing w:val="-1"/>
        </w:rPr>
        <w:t>交所股票</w:t>
      </w:r>
      <w:r>
        <w:t xml:space="preserve"> </w:t>
      </w:r>
      <w:r>
        <w:rPr>
          <w:spacing w:val="-3"/>
        </w:rPr>
        <w:t>代码：</w:t>
      </w:r>
      <w:r>
        <w:rPr>
          <w:spacing w:val="49"/>
        </w:rPr>
        <w:t xml:space="preserve"> </w:t>
      </w:r>
      <w:r>
        <w:rPr>
          <w:spacing w:val="-3"/>
        </w:rPr>
        <w:t>601615，伦交所股票代码：</w:t>
      </w:r>
      <w:r>
        <w:rPr>
          <w:spacing w:val="-43"/>
        </w:rPr>
        <w:t xml:space="preserve"> </w:t>
      </w:r>
      <w:r>
        <w:rPr>
          <w:spacing w:val="-3"/>
        </w:rPr>
        <w:t>MYSE.L）、广东明阳电气股份有限公司（深交所股票代码</w:t>
      </w:r>
      <w:r>
        <w:t xml:space="preserve"> 301291.SZ）等二十多家子公司。通过战略实施、技术研发以及资本、商业模式、人</w:t>
      </w:r>
      <w:r>
        <w:rPr>
          <w:spacing w:val="-1"/>
        </w:rPr>
        <w:t>才等创新</w:t>
      </w:r>
      <w:r>
        <w:t xml:space="preserve"> </w:t>
      </w:r>
      <w:r>
        <w:rPr>
          <w:spacing w:val="-1"/>
        </w:rPr>
        <w:t xml:space="preserve">举措，明阳集团已成为位居中国企业 500 </w:t>
      </w:r>
      <w:r>
        <w:rPr>
          <w:spacing w:val="-2"/>
        </w:rPr>
        <w:t>强和全球新能源企业 500 强前列的产业集团。</w:t>
      </w:r>
    </w:p>
    <w:p>
      <w:pPr>
        <w:pStyle w:val="2"/>
        <w:spacing w:before="224" w:line="218" w:lineRule="auto"/>
        <w:ind w:left="32" w:right="209" w:firstLine="452"/>
        <w:jc w:val="both"/>
      </w:pPr>
      <w:r>
        <w:t>明阳整合全球人才及创新资源，在全球布局“一</w:t>
      </w:r>
      <w:r>
        <w:rPr>
          <w:spacing w:val="-1"/>
        </w:rPr>
        <w:t>总部、五中心”研发创新平台，瞄准国际</w:t>
      </w:r>
      <w:r>
        <w:t xml:space="preserve"> </w:t>
      </w:r>
      <w:r>
        <w:rPr>
          <w:spacing w:val="-3"/>
        </w:rPr>
        <w:t>最前沿的发展动态，研发行业领先的新能源技术和智慧能源系统，</w:t>
      </w:r>
      <w:r>
        <w:rPr>
          <w:spacing w:val="52"/>
        </w:rPr>
        <w:t xml:space="preserve"> </w:t>
      </w:r>
      <w:r>
        <w:rPr>
          <w:spacing w:val="-3"/>
        </w:rPr>
        <w:t>建有博士后科研工作站、国</w:t>
      </w:r>
      <w:r>
        <w:t xml:space="preserve"> </w:t>
      </w:r>
      <w:r>
        <w:rPr>
          <w:spacing w:val="-1"/>
        </w:rPr>
        <w:t>家级企业技术中心和国家工程实验室，参与国际国内行业标准制定近 200 项，拥有 2000 多项</w:t>
      </w:r>
      <w:r>
        <w:rPr>
          <w:spacing w:val="4"/>
        </w:rPr>
        <w:t xml:space="preserve"> </w:t>
      </w:r>
      <w:r>
        <w:rPr>
          <w:spacing w:val="-1"/>
        </w:rPr>
        <w:t>专利及软件著作权，稳居全球海上风电创新排名第一。</w:t>
      </w:r>
    </w:p>
    <w:p>
      <w:pPr>
        <w:pStyle w:val="2"/>
        <w:spacing w:before="226" w:line="214" w:lineRule="auto"/>
        <w:ind w:left="31" w:right="183" w:firstLine="448"/>
      </w:pPr>
      <w:r>
        <w:rPr>
          <w:spacing w:val="-4"/>
        </w:rPr>
        <w:t>2023 年 6 月 1</w:t>
      </w:r>
      <w:r>
        <w:rPr>
          <w:spacing w:val="29"/>
        </w:rPr>
        <w:t xml:space="preserve"> </w:t>
      </w:r>
      <w:r>
        <w:rPr>
          <w:spacing w:val="-4"/>
        </w:rPr>
        <w:t>日，</w:t>
      </w:r>
      <w:r>
        <w:rPr>
          <w:spacing w:val="-36"/>
        </w:rPr>
        <w:t xml:space="preserve"> </w:t>
      </w:r>
      <w:r>
        <w:rPr>
          <w:spacing w:val="-4"/>
        </w:rPr>
        <w:t>明阳集团在成立 30 周年庆祝大会上发布迈向世界五百强的战略规划及</w:t>
      </w:r>
      <w:r>
        <w:t xml:space="preserve"> </w:t>
      </w:r>
      <w:r>
        <w:rPr>
          <w:spacing w:val="-3"/>
        </w:rPr>
        <w:t>九大实施方略：</w:t>
      </w:r>
      <w:r>
        <w:rPr>
          <w:spacing w:val="48"/>
        </w:rPr>
        <w:t xml:space="preserve"> </w:t>
      </w:r>
      <w:r>
        <w:rPr>
          <w:spacing w:val="-3"/>
        </w:rPr>
        <w:t>在未来五年，打造包括海洋经济全业态业务群、光氢业务群、国际业务群、高</w:t>
      </w:r>
      <w:r>
        <w:t xml:space="preserve">  端装备业务群等在内的七大业务集群，培育全球一流的双碳科技、研发创新和装备技</w:t>
      </w:r>
      <w:r>
        <w:rPr>
          <w:spacing w:val="-1"/>
        </w:rPr>
        <w:t>术能力，</w:t>
      </w:r>
    </w:p>
    <w:p>
      <w:pPr>
        <w:pStyle w:val="2"/>
        <w:spacing w:before="30" w:line="226" w:lineRule="auto"/>
        <w:ind w:left="31"/>
      </w:pPr>
      <w:r>
        <w:rPr>
          <w:spacing w:val="-1"/>
        </w:rPr>
        <w:t>构建全球化团队，共同推进明阳集团进军世界 500 强目标的实现！</w:t>
      </w:r>
    </w:p>
    <w:p>
      <w:pPr>
        <w:pStyle w:val="2"/>
        <w:spacing w:before="191" w:line="190" w:lineRule="auto"/>
        <w:ind w:left="486"/>
      </w:pPr>
      <w:r>
        <w:rPr>
          <w:rFonts w:ascii="Wingdings" w:hAnsi="Wingdings" w:eastAsia="Wingdings" w:cs="Wingdings"/>
          <w:spacing w:val="-4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.</w:t>
      </w:r>
      <w:r>
        <w:rPr>
          <w:rFonts w:ascii="Wingdings" w:hAnsi="Wingdings" w:eastAsia="Wingdings" w:cs="Wingdings"/>
          <w:spacing w:val="-4"/>
        </w:rPr>
        <w:t xml:space="preserve"> </w:t>
      </w:r>
      <w:r>
        <w:rPr>
          <w:spacing w:val="-4"/>
        </w:rPr>
        <w:t>MySE6.25-200 机型荣膺 Windpower</w:t>
      </w:r>
      <w:r>
        <w:rPr>
          <w:spacing w:val="25"/>
        </w:rPr>
        <w:t xml:space="preserve"> </w:t>
      </w:r>
      <w:r>
        <w:rPr>
          <w:spacing w:val="-4"/>
        </w:rPr>
        <w:t>Monthly 2022 全球最佳陆上风电机组</w:t>
      </w:r>
    </w:p>
    <w:p>
      <w:pPr>
        <w:pStyle w:val="2"/>
        <w:spacing w:before="216" w:line="201" w:lineRule="auto"/>
        <w:ind w:left="486"/>
      </w:pPr>
      <w:r>
        <w:rPr>
          <w:rFonts w:ascii="Wingdings" w:hAnsi="Wingdings" w:eastAsia="Wingdings" w:cs="Wingdings"/>
          <w:spacing w:val="-7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.</w:t>
      </w:r>
      <w:r>
        <w:rPr>
          <w:rFonts w:ascii="Wingdings" w:hAnsi="Wingdings" w:eastAsia="Wingdings" w:cs="Wingdings"/>
          <w:spacing w:val="-7"/>
        </w:rPr>
        <w:t xml:space="preserve"> </w:t>
      </w:r>
      <w:r>
        <w:rPr>
          <w:spacing w:val="-7"/>
        </w:rPr>
        <w:t>率先推出全球单机容量最大 16MW 海上风电机组</w:t>
      </w:r>
    </w:p>
    <w:p>
      <w:pPr>
        <w:pStyle w:val="2"/>
        <w:spacing w:before="200" w:line="201" w:lineRule="auto"/>
        <w:ind w:left="486"/>
      </w:pPr>
      <w:r>
        <w:rPr>
          <w:rFonts w:ascii="Wingdings" w:hAnsi="Wingdings" w:eastAsia="Wingdings" w:cs="Wingdings"/>
          <w:spacing w:val="-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.</w:t>
      </w:r>
      <w:r>
        <w:rPr>
          <w:rFonts w:ascii="Wingdings" w:hAnsi="Wingdings" w:eastAsia="Wingdings" w:cs="Wingdings"/>
          <w:spacing w:val="-5"/>
        </w:rPr>
        <w:t xml:space="preserve"> </w:t>
      </w:r>
      <w:r>
        <w:rPr>
          <w:spacing w:val="-5"/>
        </w:rPr>
        <w:t>全球第一台 5MW 以上大容量抗台风型漂浮式海上风电机组成功并网发电</w:t>
      </w:r>
    </w:p>
    <w:p>
      <w:pPr>
        <w:spacing w:line="201" w:lineRule="auto"/>
        <w:sectPr>
          <w:headerReference r:id="rId5" w:type="default"/>
          <w:footerReference r:id="rId6" w:type="default"/>
          <w:pgSz w:w="11907" w:h="16839"/>
          <w:pgMar w:top="1531" w:right="1232" w:bottom="1158" w:left="1389" w:header="497" w:footer="997" w:gutter="0"/>
          <w:cols w:space="720" w:num="1"/>
        </w:sectPr>
      </w:pPr>
    </w:p>
    <w:p>
      <w:pPr>
        <w:pStyle w:val="2"/>
        <w:spacing w:before="88" w:line="210" w:lineRule="auto"/>
        <w:ind w:left="1921" w:right="1147" w:hanging="405"/>
      </w:pPr>
      <w:r>
        <w:pict>
          <v:shape id="_x0000_s1026" o:spid="_x0000_s1026" style="position:absolute;left:0pt;margin-left:85.4pt;margin-top:683.5pt;height:31.6pt;width:59pt;mso-position-horizontal-relative:page;mso-position-vertical-relative:page;z-index:251666432;mso-width-relative:page;mso-height-relative:page;" fillcolor="#4F81BD" filled="t" stroked="f" coordsize="1180,632" o:allowincell="f" path="m108,5,108,5c51,5,5,51,5,108l5,522c5,579,51,626,108,626l1071,626c1128,626,1175,579,1175,522l1175,108c1175,51,1128,5,1071,5l108,5xe"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style="position:absolute;left:0pt;margin-left:181.15pt;margin-top:683.5pt;height:31.6pt;width:59pt;mso-position-horizontal-relative:page;mso-position-vertical-relative:page;z-index:251660288;mso-width-relative:page;mso-height-relative:page;" fillcolor="#4F81BD" filled="t" stroked="f" coordsize="1180,632" o:allowincell="f" path="m108,5,108,5c51,5,5,51,5,108l5,522c5,579,51,626,108,626l1071,626c1128,626,1175,579,1175,522l1175,108c1175,51,1128,5,1071,5l108,5xe">
            <v:fill on="t" focussize="0,0"/>
            <v:stroke on="f"/>
            <v:imagedata o:title=""/>
            <o:lock v:ext="edit"/>
          </v:shape>
        </w:pict>
      </w:r>
      <w:r>
        <w:pict>
          <v:shape id="_x0000_s1028" o:spid="_x0000_s1028" style="position:absolute;left:0pt;margin-left:181.15pt;margin-top:683.5pt;height:31.6pt;width:59pt;mso-position-horizontal-relative:page;mso-position-vertical-relative:page;z-index:251661312;mso-width-relative:page;mso-height-relative:page;" filled="f" stroked="t" coordsize="1180,632" o:allowincell="f" path="m108,5c51,5,5,51,5,108l5,522c5,579,51,626,108,626l1071,626c1128,626,1175,579,1175,522l1175,108c1175,51,1128,5,1071,5l108,5e">
            <v:fill on="f" focussize="0,0"/>
            <v:stroke weight="0.5pt" color="#FFFFFF" endcap="round"/>
            <v:imagedata o:title=""/>
            <o:lock v:ext="edit"/>
          </v:shape>
        </w:pict>
      </w:r>
      <w:r>
        <w:pict>
          <v:shape id="_x0000_s1029" o:spid="_x0000_s1029" style="position:absolute;left:0pt;margin-left:290.9pt;margin-top:683.5pt;height:31.6pt;width:59pt;mso-position-horizontal-relative:page;mso-position-vertical-relative:page;z-index:251663360;mso-width-relative:page;mso-height-relative:page;" fillcolor="#4F81BD" filled="t" stroked="f" coordsize="1180,632" o:allowincell="f" path="m108,5,108,5c51,5,5,51,5,108l5,522c5,579,51,626,108,626l1071,626c1128,626,1175,579,1175,522l1175,108c1175,51,1128,5,1071,5l108,5xe">
            <v:fill on="t" focussize="0,0"/>
            <v:stroke on="f"/>
            <v:imagedata o:title=""/>
            <o:lock v:ext="edit"/>
          </v:shape>
        </w:pict>
      </w:r>
      <w:r>
        <w:pict>
          <v:shape id="_x0000_s1030" o:spid="_x0000_s1030" style="position:absolute;left:0pt;margin-left:290.9pt;margin-top:683.5pt;height:31.6pt;width:59pt;mso-position-horizontal-relative:page;mso-position-vertical-relative:page;z-index:251668480;mso-width-relative:page;mso-height-relative:page;" filled="f" stroked="t" coordsize="1180,632" o:allowincell="f" path="m108,5c51,5,5,51,5,108l5,522c5,579,51,626,108,626l1071,626c1128,626,1175,579,1175,522l1175,108c1175,51,1128,5,1071,5l108,5e">
            <v:fill on="f" focussize="0,0"/>
            <v:stroke weight="0.5pt" color="#FFFFFF" endcap="round"/>
            <v:imagedata o:title=""/>
            <o:lock v:ext="edit"/>
          </v:shape>
        </w:pict>
      </w:r>
      <w:r>
        <w:pict>
          <v:shape id="_x0000_s1031" o:spid="_x0000_s1031" style="position:absolute;left:0pt;margin-left:393.65pt;margin-top:683.5pt;height:31.6pt;width:59pt;mso-position-horizontal-relative:page;mso-position-vertical-relative:page;z-index:251665408;mso-width-relative:page;mso-height-relative:page;" fillcolor="#4F81BD" filled="t" stroked="f" coordsize="1180,632" o:allowincell="f" path="m108,5,108,5c51,5,5,51,5,108l5,522c5,579,51,626,108,626l1071,626c1128,626,1175,579,1175,522l1175,108c1175,51,1128,5,1071,5l108,5xe">
            <v:fill on="t" focussize="0,0"/>
            <v:stroke on="f"/>
            <v:imagedata o:title=""/>
            <o:lock v:ext="edit"/>
          </v:shape>
        </w:pict>
      </w:r>
      <w:r>
        <w:pict>
          <v:shape id="_x0000_s1032" o:spid="_x0000_s1032" style="position:absolute;left:0pt;margin-left:393.65pt;margin-top:683.5pt;height:31.6pt;width:59pt;mso-position-horizontal-relative:page;mso-position-vertical-relative:page;z-index:251667456;mso-width-relative:page;mso-height-relative:page;" filled="f" stroked="t" coordsize="1180,632" o:allowincell="f" path="m108,5c51,5,5,51,5,108l5,522c5,579,51,626,108,626l1071,626c1128,626,1175,579,1175,522l1175,108c1175,51,1128,5,1071,5l108,5e">
            <v:fill on="f" focussize="0,0"/>
            <v:stroke weight="0.5pt" color="#FFFFFF" endcap="round"/>
            <v:imagedata o:title=""/>
            <o:lock v:ext="edit"/>
          </v:shape>
        </w:pict>
      </w:r>
      <w:r>
        <w:pict>
          <v:group id="_x0000_s1033" o:spid="_x0000_s1033" o:spt="203" style="position:absolute;left:0pt;margin-left:157.15pt;margin-top:696.9pt;height:10.15pt;width:17.7pt;mso-position-horizontal-relative:page;mso-position-vertical-relative:page;z-index:251669504;mso-width-relative:page;mso-height-relative:page;" coordsize="354,202" o:allowincell="f">
            <o:lock v:ext="edit"/>
            <v:shape id="_x0000_s1034" o:spid="_x0000_s1034" style="position:absolute;left:30;top:30;height:143;width:293;" fillcolor="#A5A5A5" filled="t" stroked="f" coordsize="293,143" path="m220,0l220,35,0,35,0,107,220,107,220,142,293,71,220,0xe">
              <v:fill on="t" focussize="0,0"/>
              <v:stroke on="f"/>
              <v:imagedata o:title=""/>
              <o:lock v:ext="edit"/>
            </v:shape>
            <v:shape id="_x0000_s1035" o:spid="_x0000_s1035" style="position:absolute;left:0;top:0;height:202;width:354;" filled="f" stroked="t" coordsize="354,202" path="m250,30l250,65,30,65,30,137,250,137,250,172,323,101,250,30xe">
              <v:fill on="f" focussize="0,0"/>
              <v:stroke weight="3pt" color="#BFBFBF" joinstyle="miter" endcap="round"/>
              <v:imagedata o:title=""/>
              <o:lock v:ext="edit"/>
            </v:shape>
          </v:group>
        </w:pict>
      </w:r>
      <w:r>
        <w:pict>
          <v:group id="_x0000_s1036" o:spid="_x0000_s1036" o:spt="203" style="position:absolute;left:0pt;margin-left:255.3pt;margin-top:696.9pt;height:10.15pt;width:17.7pt;mso-position-horizontal-relative:page;mso-position-vertical-relative:page;z-index:251670528;mso-width-relative:page;mso-height-relative:page;" coordsize="354,202" o:allowincell="f">
            <o:lock v:ext="edit"/>
            <v:shape id="_x0000_s1037" o:spid="_x0000_s1037" style="position:absolute;left:30;top:30;height:143;width:293;" fillcolor="#A5A5A5" filled="t" stroked="f" coordsize="293,143" path="m220,0l220,35,0,35,0,107,220,107,220,142,293,71,220,0xe">
              <v:fill on="t" focussize="0,0"/>
              <v:stroke on="f"/>
              <v:imagedata o:title=""/>
              <o:lock v:ext="edit"/>
            </v:shape>
            <v:shape id="_x0000_s1038" o:spid="_x0000_s1038" style="position:absolute;left:0;top:0;height:202;width:354;" filled="f" stroked="t" coordsize="354,202" path="m250,30l250,65,30,65,30,137,250,137,250,172,323,101,250,30xe">
              <v:fill on="f" focussize="0,0"/>
              <v:stroke weight="3pt" color="#BFBFBF" joinstyle="miter" endcap="round"/>
              <v:imagedata o:title=""/>
              <o:lock v:ext="edit"/>
            </v:shape>
          </v:group>
        </w:pict>
      </w:r>
      <w:r>
        <w:pict>
          <v:group id="_x0000_s1039" o:spid="_x0000_s1039" o:spt="203" style="position:absolute;left:0pt;margin-left:364pt;margin-top:696.9pt;height:10.15pt;width:17.7pt;mso-position-horizontal-relative:page;mso-position-vertical-relative:page;z-index:251671552;mso-width-relative:page;mso-height-relative:page;" coordsize="354,202" o:allowincell="f">
            <o:lock v:ext="edit"/>
            <v:shape id="_x0000_s1040" o:spid="_x0000_s1040" style="position:absolute;left:30;top:30;height:143;width:293;" fillcolor="#A5A5A5" filled="t" stroked="f" coordsize="293,143" path="m220,0l220,35,0,35,0,107,220,107,220,142,293,71,220,0xe">
              <v:fill on="t" focussize="0,0"/>
              <v:stroke on="f"/>
              <v:imagedata o:title=""/>
              <o:lock v:ext="edit"/>
            </v:shape>
            <v:shape id="_x0000_s1041" o:spid="_x0000_s1041" style="position:absolute;left:0;top:0;height:202;width:354;" filled="f" stroked="t" coordsize="354,202" path="m250,30l250,65,30,65,30,137,250,137,250,172,323,101,250,30xe">
              <v:fill on="f" focussize="0,0"/>
              <v:stroke weight="3pt" color="#BFBFBF" joinstyle="miter" endcap="round"/>
              <v:imagedata o:title=""/>
              <o:lock v:ext="edit"/>
            </v:shape>
          </v:group>
        </w:pict>
      </w:r>
      <w:r>
        <w:rPr>
          <w:rFonts w:ascii="Wingdings" w:hAnsi="Wingdings" w:eastAsia="Wingdings" w:cs="Wingdings"/>
          <w:spacing w:val="-4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.</w:t>
      </w:r>
      <w:r>
        <w:rPr>
          <w:rFonts w:ascii="Wingdings" w:hAnsi="Wingdings" w:eastAsia="Wingdings" w:cs="Wingdings"/>
          <w:spacing w:val="-4"/>
        </w:rPr>
        <w:t xml:space="preserve"> </w:t>
      </w:r>
      <w:r>
        <w:rPr>
          <w:spacing w:val="-4"/>
        </w:rPr>
        <w:t>全国首家向欧洲出口海上风机的企业；斩获中国整机厂在日本第一个海上风电项目订</w:t>
      </w:r>
      <w:r>
        <w:t xml:space="preserve"> </w:t>
      </w:r>
      <w:r>
        <w:rPr>
          <w:spacing w:val="-1"/>
        </w:rPr>
        <w:t>单；中标东南亚最大的海上风电单体项目-越南金瓯 375MW 海上风电项目</w:t>
      </w:r>
    </w:p>
    <w:p>
      <w:pPr>
        <w:pStyle w:val="2"/>
        <w:spacing w:before="208" w:line="183" w:lineRule="auto"/>
        <w:ind w:left="1067"/>
        <w:outlineLvl w:val="0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二、明阳集团 2024 全球校园招聘</w:t>
      </w:r>
    </w:p>
    <w:p>
      <w:pPr>
        <w:pStyle w:val="2"/>
        <w:spacing w:before="293" w:line="183" w:lineRule="auto"/>
        <w:ind w:left="1084"/>
        <w:outlineLvl w:val="0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1、招聘对象</w:t>
      </w:r>
    </w:p>
    <w:p>
      <w:pPr>
        <w:pStyle w:val="2"/>
        <w:spacing w:before="76" w:line="184" w:lineRule="auto"/>
        <w:ind w:left="1491"/>
      </w:pPr>
      <w:r>
        <w:rPr>
          <w:spacing w:val="-3"/>
        </w:rPr>
        <w:t>2024 年毕业的专科及以上学历毕业生。</w:t>
      </w:r>
    </w:p>
    <w:p>
      <w:pPr>
        <w:pStyle w:val="2"/>
        <w:spacing w:before="131" w:line="183" w:lineRule="auto"/>
        <w:ind w:left="1073"/>
        <w:outlineLvl w:val="0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2、招聘岗位</w:t>
      </w:r>
    </w:p>
    <w:p>
      <w:pPr>
        <w:spacing w:line="73" w:lineRule="exact"/>
      </w:pPr>
    </w:p>
    <w:tbl>
      <w:tblPr>
        <w:tblStyle w:val="5"/>
        <w:tblW w:w="11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1761"/>
        <w:gridCol w:w="849"/>
        <w:gridCol w:w="1135"/>
        <w:gridCol w:w="1276"/>
        <w:gridCol w:w="2833"/>
        <w:gridCol w:w="19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422" w:type="dxa"/>
            <w:shd w:val="clear" w:color="auto" w:fill="0070C0"/>
            <w:vAlign w:val="top"/>
          </w:tcPr>
          <w:p>
            <w:pPr>
              <w:pStyle w:val="6"/>
              <w:spacing w:before="225" w:line="183" w:lineRule="auto"/>
              <w:ind w:left="284"/>
            </w:pPr>
            <w:r>
              <w:rPr>
                <w:b/>
                <w:bCs/>
                <w:color w:val="FFFFFF"/>
                <w:spacing w:val="-3"/>
              </w:rPr>
              <w:t>岗位名称</w:t>
            </w:r>
          </w:p>
        </w:tc>
        <w:tc>
          <w:tcPr>
            <w:tcW w:w="1761" w:type="dxa"/>
            <w:shd w:val="clear" w:color="auto" w:fill="0070C0"/>
            <w:vAlign w:val="top"/>
          </w:tcPr>
          <w:p>
            <w:pPr>
              <w:pStyle w:val="6"/>
              <w:spacing w:before="225" w:line="183" w:lineRule="auto"/>
              <w:ind w:left="440"/>
            </w:pPr>
            <w:r>
              <w:rPr>
                <w:b/>
                <w:bCs/>
                <w:color w:val="FFFFFF"/>
                <w:spacing w:val="-1"/>
              </w:rPr>
              <w:t>专业类别</w:t>
            </w:r>
          </w:p>
        </w:tc>
        <w:tc>
          <w:tcPr>
            <w:tcW w:w="849" w:type="dxa"/>
            <w:shd w:val="clear" w:color="auto" w:fill="0070C0"/>
            <w:vAlign w:val="top"/>
          </w:tcPr>
          <w:p>
            <w:pPr>
              <w:pStyle w:val="6"/>
              <w:spacing w:before="224" w:line="184" w:lineRule="auto"/>
              <w:ind w:left="206"/>
            </w:pPr>
            <w:r>
              <w:rPr>
                <w:b/>
                <w:bCs/>
                <w:color w:val="FFFFFF"/>
                <w:spacing w:val="-2"/>
              </w:rPr>
              <w:t>学历</w:t>
            </w:r>
          </w:p>
        </w:tc>
        <w:tc>
          <w:tcPr>
            <w:tcW w:w="1135" w:type="dxa"/>
            <w:shd w:val="clear" w:color="auto" w:fill="0070C0"/>
            <w:vAlign w:val="top"/>
          </w:tcPr>
          <w:p>
            <w:pPr>
              <w:pStyle w:val="6"/>
              <w:spacing w:before="225" w:line="183" w:lineRule="auto"/>
              <w:ind w:left="125"/>
            </w:pPr>
            <w:r>
              <w:rPr>
                <w:b/>
                <w:bCs/>
                <w:color w:val="FFFFFF"/>
              </w:rPr>
              <w:t>招聘人数</w:t>
            </w:r>
          </w:p>
        </w:tc>
        <w:tc>
          <w:tcPr>
            <w:tcW w:w="1276" w:type="dxa"/>
            <w:shd w:val="clear" w:color="auto" w:fill="0070C0"/>
            <w:vAlign w:val="top"/>
          </w:tcPr>
          <w:p>
            <w:pPr>
              <w:pStyle w:val="6"/>
              <w:spacing w:before="225" w:line="183" w:lineRule="auto"/>
              <w:ind w:left="199"/>
            </w:pPr>
            <w:r>
              <w:rPr>
                <w:b/>
                <w:bCs/>
                <w:color w:val="FFFFFF"/>
                <w:spacing w:val="-1"/>
              </w:rPr>
              <w:t>工作地点</w:t>
            </w:r>
          </w:p>
        </w:tc>
        <w:tc>
          <w:tcPr>
            <w:tcW w:w="2833" w:type="dxa"/>
            <w:shd w:val="clear" w:color="auto" w:fill="0070C0"/>
            <w:vAlign w:val="top"/>
          </w:tcPr>
          <w:p>
            <w:pPr>
              <w:pStyle w:val="6"/>
              <w:spacing w:before="225" w:line="183" w:lineRule="auto"/>
              <w:ind w:left="978"/>
            </w:pPr>
            <w:r>
              <w:rPr>
                <w:b/>
                <w:bCs/>
                <w:color w:val="FFFFFF"/>
                <w:spacing w:val="-1"/>
              </w:rPr>
              <w:t>工作内容</w:t>
            </w:r>
          </w:p>
        </w:tc>
        <w:tc>
          <w:tcPr>
            <w:tcW w:w="1905" w:type="dxa"/>
            <w:shd w:val="clear" w:color="auto" w:fill="0070C0"/>
            <w:vAlign w:val="top"/>
          </w:tcPr>
          <w:p>
            <w:pPr>
              <w:pStyle w:val="6"/>
              <w:spacing w:before="224" w:line="184" w:lineRule="auto"/>
              <w:ind w:left="403"/>
            </w:pPr>
            <w:r>
              <w:rPr>
                <w:b/>
                <w:bCs/>
                <w:color w:val="FFFFFF"/>
              </w:rPr>
              <w:t>综合年收入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1422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4" w:line="183" w:lineRule="auto"/>
              <w:ind w:left="160"/>
            </w:pPr>
            <w:r>
              <w:t>风电运维岗</w:t>
            </w:r>
          </w:p>
        </w:tc>
        <w:tc>
          <w:tcPr>
            <w:tcW w:w="1761" w:type="dxa"/>
            <w:vAlign w:val="top"/>
          </w:tcPr>
          <w:p>
            <w:pPr>
              <w:pStyle w:val="6"/>
              <w:spacing w:before="311" w:line="180" w:lineRule="auto"/>
              <w:ind w:left="438" w:right="37" w:hanging="320"/>
            </w:pPr>
            <w:r>
              <w:rPr>
                <w:spacing w:val="-9"/>
                <w:w w:val="95"/>
              </w:rPr>
              <w:t>电气类、机械类、</w:t>
            </w:r>
            <w:r>
              <w:t xml:space="preserve"> 新能源类</w:t>
            </w:r>
          </w:p>
        </w:tc>
        <w:tc>
          <w:tcPr>
            <w:tcW w:w="849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4" w:line="183" w:lineRule="auto"/>
              <w:ind w:left="203"/>
            </w:pPr>
            <w:r>
              <w:rPr>
                <w:spacing w:val="-1"/>
              </w:rPr>
              <w:t>大专</w:t>
            </w:r>
          </w:p>
        </w:tc>
        <w:tc>
          <w:tcPr>
            <w:tcW w:w="113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5" w:line="173" w:lineRule="auto"/>
              <w:ind w:left="392"/>
            </w:pPr>
            <w:r>
              <w:rPr>
                <w:spacing w:val="-5"/>
              </w:rPr>
              <w:t>100</w:t>
            </w:r>
          </w:p>
        </w:tc>
        <w:tc>
          <w:tcPr>
            <w:tcW w:w="1276" w:type="dxa"/>
            <w:vAlign w:val="top"/>
          </w:tcPr>
          <w:p>
            <w:pPr>
              <w:pStyle w:val="6"/>
              <w:spacing w:before="315" w:line="233" w:lineRule="exact"/>
              <w:ind w:left="418"/>
            </w:pPr>
            <w:r>
              <w:rPr>
                <w:spacing w:val="-1"/>
                <w:position w:val="-1"/>
              </w:rPr>
              <w:t>全国</w:t>
            </w:r>
          </w:p>
          <w:p>
            <w:pPr>
              <w:pStyle w:val="6"/>
              <w:spacing w:line="221" w:lineRule="auto"/>
              <w:ind w:left="139"/>
            </w:pPr>
            <w:r>
              <w:rPr>
                <w:spacing w:val="-3"/>
              </w:rPr>
              <w:t>(详细面谈)</w:t>
            </w:r>
          </w:p>
        </w:tc>
        <w:tc>
          <w:tcPr>
            <w:tcW w:w="2833" w:type="dxa"/>
            <w:vAlign w:val="top"/>
          </w:tcPr>
          <w:p>
            <w:pPr>
              <w:pStyle w:val="6"/>
              <w:spacing w:before="311" w:line="180" w:lineRule="auto"/>
              <w:ind w:left="864" w:right="103" w:hanging="758"/>
            </w:pPr>
            <w:r>
              <w:rPr>
                <w:spacing w:val="-2"/>
              </w:rPr>
              <w:t>风力发电吊装、运维、技改</w:t>
            </w:r>
            <w:r>
              <w:t xml:space="preserve"> 等相关工作</w:t>
            </w:r>
          </w:p>
        </w:tc>
        <w:tc>
          <w:tcPr>
            <w:tcW w:w="190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4" w:line="172" w:lineRule="auto"/>
              <w:ind w:left="647"/>
            </w:pPr>
            <w:r>
              <w:rPr>
                <w:spacing w:val="-4"/>
              </w:rPr>
              <w:t>7-9 万</w:t>
            </w:r>
          </w:p>
        </w:tc>
      </w:tr>
    </w:tbl>
    <w:p>
      <w:pPr>
        <w:pStyle w:val="2"/>
        <w:spacing w:before="80" w:line="184" w:lineRule="auto"/>
        <w:ind w:left="1080"/>
        <w:outlineLvl w:val="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3、福利待遇</w:t>
      </w:r>
    </w:p>
    <w:p>
      <w:pPr>
        <w:pStyle w:val="2"/>
        <w:spacing w:before="260" w:line="179" w:lineRule="auto"/>
        <w:ind w:left="1076"/>
        <w:rPr>
          <w:sz w:val="21"/>
          <w:szCs w:val="21"/>
        </w:rPr>
      </w:pPr>
      <w:r>
        <w:rPr>
          <w:b/>
          <w:bCs/>
          <w:spacing w:val="-5"/>
        </w:rPr>
        <w:t>(1)</w:t>
      </w:r>
      <w:r>
        <w:rPr>
          <w:b/>
          <w:bCs/>
          <w:spacing w:val="-5"/>
          <w:sz w:val="21"/>
          <w:szCs w:val="21"/>
        </w:rPr>
        <w:t>薪酬结构：</w:t>
      </w:r>
      <w:r>
        <w:rPr>
          <w:b/>
          <w:bCs/>
          <w:spacing w:val="40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月薪+奖金+年终奖</w:t>
      </w:r>
      <w:r>
        <w:rPr>
          <w:spacing w:val="-36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+补贴，提供有竞争力的薪酬水平；</w:t>
      </w:r>
    </w:p>
    <w:p>
      <w:pPr>
        <w:pStyle w:val="2"/>
        <w:spacing w:before="258" w:line="487" w:lineRule="exact"/>
        <w:ind w:left="1076"/>
        <w:rPr>
          <w:sz w:val="21"/>
          <w:szCs w:val="21"/>
        </w:rPr>
      </w:pPr>
      <w:r>
        <w:rPr>
          <w:b/>
          <w:bCs/>
          <w:spacing w:val="-3"/>
          <w:position w:val="21"/>
        </w:rPr>
        <w:t>(2)</w:t>
      </w:r>
      <w:r>
        <w:rPr>
          <w:b/>
          <w:bCs/>
          <w:spacing w:val="-3"/>
          <w:position w:val="21"/>
          <w:sz w:val="21"/>
          <w:szCs w:val="21"/>
        </w:rPr>
        <w:t>激励政策：</w:t>
      </w:r>
      <w:r>
        <w:rPr>
          <w:b/>
          <w:bCs/>
          <w:spacing w:val="32"/>
          <w:position w:val="21"/>
          <w:sz w:val="21"/>
          <w:szCs w:val="21"/>
        </w:rPr>
        <w:t xml:space="preserve"> </w:t>
      </w:r>
      <w:r>
        <w:rPr>
          <w:spacing w:val="-3"/>
          <w:position w:val="21"/>
          <w:sz w:val="21"/>
          <w:szCs w:val="21"/>
        </w:rPr>
        <w:t>年度调薪、职级晋升调薪</w:t>
      </w:r>
      <w:r>
        <w:rPr>
          <w:spacing w:val="-4"/>
          <w:position w:val="21"/>
          <w:sz w:val="21"/>
          <w:szCs w:val="21"/>
        </w:rPr>
        <w:t>、年终绩效奖金、高额免息住房贷款等；</w:t>
      </w:r>
    </w:p>
    <w:p>
      <w:pPr>
        <w:pStyle w:val="2"/>
        <w:spacing w:before="1" w:line="225" w:lineRule="auto"/>
        <w:ind w:left="1076"/>
        <w:rPr>
          <w:sz w:val="21"/>
          <w:szCs w:val="21"/>
        </w:rPr>
      </w:pPr>
      <w:r>
        <w:rPr>
          <w:b/>
          <w:bCs/>
          <w:spacing w:val="-5"/>
        </w:rPr>
        <w:t>(3)</w:t>
      </w:r>
      <w:r>
        <w:rPr>
          <w:b/>
          <w:bCs/>
          <w:spacing w:val="-5"/>
          <w:sz w:val="21"/>
          <w:szCs w:val="21"/>
        </w:rPr>
        <w:t>专属福利：</w:t>
      </w:r>
      <w:r>
        <w:rPr>
          <w:b/>
          <w:bCs/>
          <w:spacing w:val="42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提供住宿、探亲路费报销、3 个月 20 天小长假等；</w:t>
      </w:r>
    </w:p>
    <w:p>
      <w:pPr>
        <w:pStyle w:val="2"/>
        <w:spacing w:before="252" w:line="495" w:lineRule="exact"/>
        <w:ind w:left="1076"/>
        <w:rPr>
          <w:sz w:val="21"/>
          <w:szCs w:val="21"/>
        </w:rPr>
      </w:pPr>
      <w:r>
        <w:rPr>
          <w:b/>
          <w:bCs/>
          <w:spacing w:val="-5"/>
          <w:position w:val="22"/>
        </w:rPr>
        <w:t>(4)</w:t>
      </w:r>
      <w:r>
        <w:rPr>
          <w:b/>
          <w:bCs/>
          <w:spacing w:val="-5"/>
          <w:position w:val="22"/>
          <w:sz w:val="21"/>
          <w:szCs w:val="21"/>
        </w:rPr>
        <w:t>带薪假期：</w:t>
      </w:r>
      <w:r>
        <w:rPr>
          <w:b/>
          <w:bCs/>
          <w:spacing w:val="39"/>
          <w:w w:val="101"/>
          <w:position w:val="22"/>
          <w:sz w:val="21"/>
          <w:szCs w:val="21"/>
        </w:rPr>
        <w:t xml:space="preserve"> </w:t>
      </w:r>
      <w:r>
        <w:rPr>
          <w:spacing w:val="-5"/>
          <w:position w:val="22"/>
          <w:sz w:val="21"/>
          <w:szCs w:val="21"/>
        </w:rPr>
        <w:t>享有法定节假日、带薪年假、婚假、陪产假、病假、 探亲假；</w:t>
      </w:r>
    </w:p>
    <w:p>
      <w:pPr>
        <w:pStyle w:val="2"/>
        <w:spacing w:before="1" w:line="225" w:lineRule="auto"/>
        <w:ind w:left="1076"/>
        <w:rPr>
          <w:sz w:val="21"/>
          <w:szCs w:val="21"/>
        </w:rPr>
      </w:pPr>
      <w:r>
        <w:rPr>
          <w:b/>
          <w:bCs/>
          <w:spacing w:val="-4"/>
        </w:rPr>
        <w:t>(5)</w:t>
      </w:r>
      <w:r>
        <w:rPr>
          <w:b/>
          <w:bCs/>
          <w:spacing w:val="-4"/>
          <w:sz w:val="21"/>
          <w:szCs w:val="21"/>
        </w:rPr>
        <w:t>保险：</w:t>
      </w:r>
      <w:r>
        <w:rPr>
          <w:spacing w:val="-4"/>
          <w:sz w:val="21"/>
          <w:szCs w:val="21"/>
        </w:rPr>
        <w:t>社保（养老、医疗、失业、工伤、生育）</w:t>
      </w:r>
      <w:r>
        <w:rPr>
          <w:spacing w:val="32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+商业保险</w:t>
      </w:r>
      <w:r>
        <w:rPr>
          <w:spacing w:val="-37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+公积金；</w:t>
      </w:r>
    </w:p>
    <w:p>
      <w:pPr>
        <w:pStyle w:val="2"/>
        <w:spacing w:before="184" w:line="226" w:lineRule="auto"/>
        <w:ind w:left="1076"/>
        <w:rPr>
          <w:sz w:val="21"/>
          <w:szCs w:val="21"/>
        </w:rPr>
      </w:pPr>
      <w:r>
        <w:rPr>
          <w:b/>
          <w:bCs/>
          <w:spacing w:val="-4"/>
        </w:rPr>
        <w:t>(6)</w:t>
      </w:r>
      <w:r>
        <w:rPr>
          <w:b/>
          <w:bCs/>
          <w:spacing w:val="-4"/>
          <w:sz w:val="21"/>
          <w:szCs w:val="21"/>
        </w:rPr>
        <w:t xml:space="preserve">培训： </w:t>
      </w:r>
      <w:r>
        <w:rPr>
          <w:spacing w:val="-4"/>
          <w:sz w:val="21"/>
          <w:szCs w:val="21"/>
        </w:rPr>
        <w:t>企业大学完整的培养体系，针对性的培养项目；</w:t>
      </w:r>
    </w:p>
    <w:p>
      <w:pPr>
        <w:pStyle w:val="2"/>
        <w:spacing w:before="292" w:line="527" w:lineRule="exact"/>
        <w:ind w:left="1062"/>
        <w:rPr>
          <w:sz w:val="28"/>
          <w:szCs w:val="28"/>
        </w:rPr>
      </w:pPr>
      <w:r>
        <w:rPr>
          <w:b/>
          <w:bCs/>
          <w:spacing w:val="-1"/>
          <w:position w:val="19"/>
          <w:sz w:val="28"/>
          <w:szCs w:val="28"/>
        </w:rPr>
        <w:t>4、晋升发展</w:t>
      </w:r>
      <w:r>
        <w:rPr>
          <w:spacing w:val="-1"/>
          <w:position w:val="19"/>
          <w:sz w:val="28"/>
          <w:szCs w:val="28"/>
        </w:rPr>
        <w:t>：</w:t>
      </w:r>
    </w:p>
    <w:p>
      <w:pPr>
        <w:pStyle w:val="2"/>
        <w:spacing w:line="184" w:lineRule="auto"/>
        <w:ind w:left="1078"/>
      </w:pPr>
      <w:r>
        <w:rPr>
          <w:b/>
          <w:bCs/>
          <w:spacing w:val="-4"/>
        </w:rPr>
        <w:t>1）管理发展通道：</w:t>
      </w:r>
    </w:p>
    <w:p>
      <w:pPr>
        <w:pStyle w:val="2"/>
        <w:spacing w:before="299" w:line="226" w:lineRule="auto"/>
        <w:ind w:left="1061"/>
        <w:rPr>
          <w:sz w:val="21"/>
          <w:szCs w:val="21"/>
        </w:rPr>
      </w:pPr>
      <w:r>
        <w:rPr>
          <w:sz w:val="21"/>
          <w:szCs w:val="21"/>
        </w:rPr>
        <w:t>助理工程师→工程师→项目主管/经理→</w:t>
      </w:r>
      <w:r>
        <w:rPr>
          <w:spacing w:val="-43"/>
          <w:sz w:val="21"/>
          <w:szCs w:val="21"/>
        </w:rPr>
        <w:t xml:space="preserve"> </w:t>
      </w:r>
      <w:r>
        <w:rPr>
          <w:sz w:val="21"/>
          <w:szCs w:val="21"/>
        </w:rPr>
        <w:t>区域中</w:t>
      </w:r>
      <w:r>
        <w:rPr>
          <w:spacing w:val="-1"/>
          <w:sz w:val="21"/>
          <w:szCs w:val="21"/>
        </w:rPr>
        <w:t>心主任→工程部长→工程副总监→工程总监</w:t>
      </w:r>
    </w:p>
    <w:p>
      <w:pPr>
        <w:pStyle w:val="2"/>
        <w:spacing w:before="320" w:line="184" w:lineRule="auto"/>
        <w:ind w:left="1069"/>
      </w:pPr>
      <w:r>
        <w:rPr>
          <w:b/>
          <w:bCs/>
          <w:spacing w:val="-3"/>
        </w:rPr>
        <w:t>2）专业发展通道：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1" w:line="184" w:lineRule="auto"/>
        <w:ind w:left="1061"/>
        <w:rPr>
          <w:sz w:val="21"/>
          <w:szCs w:val="21"/>
        </w:rPr>
      </w:pPr>
      <w:r>
        <w:rPr>
          <w:sz w:val="21"/>
          <w:szCs w:val="21"/>
        </w:rPr>
        <w:t>助理工程师→工程师→副主任工程师→主任工程师→副首席工程师→首席工程师</w:t>
      </w:r>
    </w:p>
    <w:p>
      <w:pPr>
        <w:pStyle w:val="2"/>
        <w:spacing w:before="215" w:line="183" w:lineRule="auto"/>
        <w:ind w:left="1081"/>
        <w:outlineLvl w:val="0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5、招聘流程</w:t>
      </w:r>
    </w:p>
    <w:p>
      <w:pPr>
        <w:spacing w:before="150" w:line="631" w:lineRule="exact"/>
        <w:ind w:firstLine="1347"/>
      </w:pPr>
      <w:r>
        <w:rPr>
          <w:position w:val="-12"/>
        </w:rPr>
        <w:pict>
          <v:shape id="_x0000_s1042" o:spid="_x0000_s1042" style="height:31.6pt;width:59pt;" filled="f" stroked="t" coordsize="1180,632" path="m108,5c51,5,5,51,5,108l5,522c5,579,51,626,108,626l1071,626c1128,626,1175,579,1175,522l1175,108c1175,51,1128,5,1071,5l108,5e">
            <v:fill on="f" focussize="0,0"/>
            <v:stroke weight="0.5pt" color="#FFFFFF" endcap="round"/>
            <v:imagedata o:title=""/>
            <o:lock v:ext="edit"/>
            <w10:wrap type="none"/>
            <w10:anchorlock/>
          </v:shape>
        </w:pict>
      </w:r>
    </w:p>
    <w:p>
      <w:pPr>
        <w:pStyle w:val="2"/>
        <w:spacing w:before="209" w:line="183" w:lineRule="auto"/>
        <w:ind w:left="1073"/>
        <w:outlineLvl w:val="0"/>
        <w:rPr>
          <w:sz w:val="28"/>
          <w:szCs w:val="28"/>
        </w:rPr>
      </w:pPr>
      <w:r>
        <w:pict>
          <v:shape id="_x0000_s1043" o:spid="_x0000_s1043" o:spt="202" type="#_x0000_t202" style="position:absolute;left:0pt;margin-left:164.4pt;margin-top:-29.25pt;height:31.1pt;width:58.5pt;z-index:251659264;mso-width-relative:page;mso-height-relative:page;" fillcolor="#243F60" filled="t" stroked="f" coordsize="21600,21600">
            <v:path/>
            <v:fill on="t" opacity="32897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70" w:line="183" w:lineRule="auto"/>
                    <w:ind w:left="365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FFFFFF"/>
                      <w:spacing w:val="-1"/>
                      <w:sz w:val="21"/>
                      <w:szCs w:val="21"/>
                    </w:rPr>
                    <w:t>测评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274.15pt;margin-top:-29.25pt;height:31.1pt;width:58.5pt;z-index:251662336;mso-width-relative:page;mso-height-relative:page;" fillcolor="#243F60" filled="t" stroked="f" coordsize="21600,21600">
            <v:path/>
            <v:fill on="t" opacity="32125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70" w:line="183" w:lineRule="auto"/>
                    <w:ind w:left="369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FFFFFF"/>
                      <w:spacing w:val="-1"/>
                      <w:sz w:val="21"/>
                      <w:szCs w:val="21"/>
                    </w:rPr>
                    <w:t>面试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76.9pt;margin-top:-29.25pt;height:31.1pt;width:58.5pt;z-index:251664384;mso-width-relative:page;mso-height-relative:page;" fillcolor="#243F60" filled="t" stroked="f" coordsize="21600,21600">
            <v:path/>
            <v:fill on="t" opacity="32897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69" w:line="184" w:lineRule="auto"/>
                    <w:ind w:left="365"/>
                    <w:rPr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FFFFFF"/>
                      <w:spacing w:val="-1"/>
                      <w:sz w:val="21"/>
                      <w:szCs w:val="21"/>
                    </w:rPr>
                    <w:t>签约</w:t>
                  </w:r>
                </w:p>
              </w:txbxContent>
            </v:textbox>
          </v:shape>
        </w:pict>
      </w:r>
      <w:r>
        <w:rPr>
          <w:b/>
          <w:bCs/>
          <w:spacing w:val="-3"/>
          <w:sz w:val="28"/>
          <w:szCs w:val="28"/>
        </w:rPr>
        <w:t>6、简历投递</w:t>
      </w:r>
    </w:p>
    <w:p>
      <w:pPr>
        <w:pStyle w:val="2"/>
        <w:spacing w:before="194" w:line="226" w:lineRule="auto"/>
        <w:ind w:left="1309"/>
      </w:pPr>
      <w:r>
        <w:rPr>
          <w:b/>
          <w:bCs/>
          <w:spacing w:val="-4"/>
        </w:rPr>
        <w:t>（1）线上投递简历：</w:t>
      </w:r>
      <w:r>
        <w:rPr>
          <w:b/>
          <w:bCs/>
          <w:spacing w:val="46"/>
        </w:rPr>
        <w:t xml:space="preserve"> </w:t>
      </w:r>
      <w:r>
        <w:rPr>
          <w:spacing w:val="-4"/>
        </w:rPr>
        <w:t>命名为</w:t>
      </w:r>
      <w:r>
        <w:rPr>
          <w:b/>
          <w:bCs/>
          <w:spacing w:val="-4"/>
        </w:rPr>
        <w:t>“姓名-岗位-学校”</w:t>
      </w:r>
      <w:r>
        <w:rPr>
          <w:spacing w:val="-4"/>
        </w:rPr>
        <w:t>发至邮箱/扫二维码加好友投递简历；</w:t>
      </w:r>
    </w:p>
    <w:p>
      <w:pPr>
        <w:spacing w:line="226" w:lineRule="auto"/>
        <w:sectPr>
          <w:headerReference r:id="rId7" w:type="default"/>
          <w:footerReference r:id="rId8" w:type="default"/>
          <w:pgSz w:w="11907" w:h="16839"/>
          <w:pgMar w:top="1531" w:right="359" w:bottom="1158" w:left="360" w:header="497" w:footer="997" w:gutter="0"/>
          <w:cols w:space="720" w:num="1"/>
        </w:sectPr>
      </w:pPr>
    </w:p>
    <w:p>
      <w:pPr>
        <w:pStyle w:val="2"/>
        <w:spacing w:before="85" w:line="396" w:lineRule="exact"/>
        <w:ind w:left="279"/>
      </w:pPr>
      <w:r>
        <w:rPr>
          <w:b/>
          <w:bCs/>
          <w:spacing w:val="-6"/>
          <w:position w:val="10"/>
        </w:rPr>
        <w:t>（2）线下投递简历：</w:t>
      </w:r>
      <w:r>
        <w:rPr>
          <w:b/>
          <w:bCs/>
          <w:spacing w:val="38"/>
          <w:position w:val="10"/>
        </w:rPr>
        <w:t xml:space="preserve"> </w:t>
      </w:r>
      <w:r>
        <w:rPr>
          <w:spacing w:val="-6"/>
          <w:position w:val="10"/>
        </w:rPr>
        <w:t>招聘会现场投递纸质简历。</w:t>
      </w:r>
    </w:p>
    <w:p>
      <w:pPr>
        <w:pStyle w:val="2"/>
        <w:spacing w:before="1" w:line="183" w:lineRule="auto"/>
        <w:ind w:left="41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7、联系我们</w:t>
      </w:r>
    </w:p>
    <w:p>
      <w:pPr>
        <w:pStyle w:val="2"/>
        <w:spacing w:before="83" w:line="399" w:lineRule="exact"/>
        <w:ind w:left="31"/>
      </w:pPr>
      <w:r>
        <w:rPr>
          <w:b/>
          <w:bCs/>
          <w:spacing w:val="-1"/>
          <w:position w:val="13"/>
        </w:rPr>
        <w:t>总部地址：</w:t>
      </w:r>
      <w:r>
        <w:rPr>
          <w:spacing w:val="-1"/>
          <w:position w:val="13"/>
        </w:rPr>
        <w:t>广东省中山市火炬开发区火炬路 22 号明阳工业园</w:t>
      </w:r>
    </w:p>
    <w:p>
      <w:pPr>
        <w:pStyle w:val="2"/>
        <w:spacing w:before="1" w:line="183" w:lineRule="auto"/>
        <w:ind w:left="31"/>
      </w:pPr>
      <w:r>
        <w:rPr>
          <w:b/>
          <w:bCs/>
          <w:spacing w:val="-10"/>
        </w:rPr>
        <w:t xml:space="preserve">联系人：         </w:t>
      </w:r>
      <w:r>
        <w:rPr>
          <w:spacing w:val="-10"/>
        </w:rPr>
        <w:t>黎先生</w:t>
      </w:r>
    </w:p>
    <w:p>
      <w:pPr>
        <w:pStyle w:val="2"/>
        <w:spacing w:before="111" w:line="184" w:lineRule="auto"/>
        <w:ind w:left="31"/>
      </w:pPr>
      <w:r>
        <w:rPr>
          <w:b/>
          <w:bCs/>
          <w:spacing w:val="-2"/>
        </w:rPr>
        <w:t>联系电话：</w:t>
      </w:r>
      <w:r>
        <w:rPr>
          <w:b/>
          <w:bCs/>
          <w:spacing w:val="17"/>
        </w:rPr>
        <w:t xml:space="preserve">   </w:t>
      </w:r>
      <w:r>
        <w:rPr>
          <w:spacing w:val="-2"/>
        </w:rPr>
        <w:t>15813126314</w:t>
      </w:r>
    </w:p>
    <w:p>
      <w:pPr>
        <w:pStyle w:val="2"/>
        <w:spacing w:before="71" w:line="210" w:lineRule="auto"/>
        <w:ind w:left="40"/>
      </w:pPr>
      <w:r>
        <w:rPr>
          <w:b/>
          <w:bCs/>
          <w:spacing w:val="-1"/>
        </w:rPr>
        <w:t xml:space="preserve">邮箱：          </w:t>
      </w:r>
      <w:r>
        <w:rPr>
          <w:b/>
          <w:bCs/>
          <w:color w:val="0000FF"/>
          <w:spacing w:val="-1"/>
          <w:u w:val="single" w:color="auto"/>
        </w:rPr>
        <w:t xml:space="preserve">  </w:t>
      </w:r>
      <w:r>
        <w:rPr>
          <w:color w:val="0000FF"/>
          <w:spacing w:val="-1"/>
          <w:u w:val="single" w:color="auto"/>
        </w:rPr>
        <w:t>liziqian@mywind.com.cn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836" w:lineRule="exact"/>
        <w:ind w:firstLine="1092"/>
      </w:pPr>
      <w:r>
        <w:rPr>
          <w:position w:val="-56"/>
        </w:rPr>
        <w:drawing>
          <wp:inline distT="0" distB="0" distL="0" distR="0">
            <wp:extent cx="1471930" cy="18002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2305" cy="18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9" w:type="default"/>
      <w:footerReference r:id="rId10" w:type="default"/>
      <w:pgSz w:w="11907" w:h="16839"/>
      <w:pgMar w:top="1531" w:right="1389" w:bottom="1158" w:left="1389" w:header="497" w:footer="9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42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-</w:t>
    </w:r>
    <w:r>
      <w:rPr>
        <w:rFonts w:ascii="Times New Roman" w:hAnsi="Times New Roman" w:eastAsia="Times New Roman" w:cs="Times New Roman"/>
        <w:spacing w:val="22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sz w:val="18"/>
        <w:szCs w:val="18"/>
      </w:rPr>
      <w:t>1</w:t>
    </w:r>
    <w:r>
      <w:rPr>
        <w:rFonts w:ascii="Times New Roman" w:hAnsi="Times New Roman" w:eastAsia="Times New Roman" w:cs="Times New Roman"/>
        <w:spacing w:val="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545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  <w:r>
      <w:rPr>
        <w:rFonts w:ascii="Times New Roman" w:hAnsi="Times New Roman" w:eastAsia="Times New Roman" w:cs="Times New Roman"/>
        <w:spacing w:val="4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2</w:t>
    </w:r>
    <w:r>
      <w:rPr>
        <w:rFonts w:ascii="Times New Roman" w:hAnsi="Times New Roman" w:eastAsia="Times New Roman" w:cs="Times New Roman"/>
        <w:spacing w:val="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42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  <w:r>
      <w:rPr>
        <w:rFonts w:ascii="Times New Roman" w:hAnsi="Times New Roman" w:eastAsia="Times New Roman" w:cs="Times New Roman"/>
        <w:spacing w:val="8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3</w:t>
    </w:r>
    <w:r>
      <w:rPr>
        <w:rFonts w:ascii="Times New Roman" w:hAnsi="Times New Roman" w:eastAsia="Times New Roman" w:cs="Times New Roman"/>
        <w:spacing w:val="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19" w:lineRule="auto"/>
      <w:ind w:left="1995"/>
      <w:rPr>
        <w:rFonts w:ascii="宋体" w:hAnsi="宋体" w:eastAsia="宋体" w:cs="宋体"/>
        <w:sz w:val="48"/>
        <w:szCs w:val="4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882015</wp:posOffset>
          </wp:positionH>
          <wp:positionV relativeFrom="page">
            <wp:posOffset>962660</wp:posOffset>
          </wp:positionV>
          <wp:extent cx="5795645" cy="889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5771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1029970</wp:posOffset>
          </wp:positionH>
          <wp:positionV relativeFrom="page">
            <wp:posOffset>321310</wp:posOffset>
          </wp:positionV>
          <wp:extent cx="720725" cy="475615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724" cy="475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spacing w:val="33"/>
        <w:sz w:val="48"/>
        <w:szCs w:val="48"/>
        <w14:textOutline w14:w="8712" w14:cap="flat" w14:cmpd="sng">
          <w14:solidFill>
            <w14:srgbClr w14:val="000000"/>
          </w14:solidFill>
          <w14:prstDash w14:val="solid"/>
          <w14:miter w14:val="10"/>
        </w14:textOutline>
      </w:rPr>
      <w:t>明阳智慧能源集团股份公司</w:t>
    </w:r>
  </w:p>
  <w:p>
    <w:pPr>
      <w:spacing w:before="32" w:line="187" w:lineRule="auto"/>
      <w:ind w:left="2214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MING</w:t>
    </w:r>
    <w:r>
      <w:rPr>
        <w:rFonts w:ascii="Times New Roman" w:hAnsi="Times New Roman" w:eastAsia="Times New Roman" w:cs="Times New Roman"/>
        <w:b/>
        <w:bCs/>
        <w:spacing w:val="34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YANG</w:t>
    </w:r>
    <w:r>
      <w:rPr>
        <w:rFonts w:ascii="Times New Roman" w:hAnsi="Times New Roman" w:eastAsia="Times New Roman" w:cs="Times New Roman"/>
        <w:b/>
        <w:bCs/>
        <w:spacing w:val="4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SMART</w:t>
    </w:r>
    <w:r>
      <w:rPr>
        <w:rFonts w:ascii="Times New Roman" w:hAnsi="Times New Roman" w:eastAsia="Times New Roman" w:cs="Times New Roman"/>
        <w:b/>
        <w:bCs/>
        <w:spacing w:val="39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ENERGY</w:t>
    </w:r>
    <w:r>
      <w:rPr>
        <w:rFonts w:ascii="Times New Roman" w:hAnsi="Times New Roman" w:eastAsia="Times New Roman" w:cs="Times New Roman"/>
        <w:b/>
        <w:bCs/>
        <w:spacing w:val="4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GROUP</w:t>
    </w:r>
    <w:r>
      <w:rPr>
        <w:rFonts w:ascii="Times New Roman" w:hAnsi="Times New Roman" w:eastAsia="Times New Roman" w:cs="Times New Roman"/>
        <w:b/>
        <w:bCs/>
        <w:spacing w:val="3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LIMITED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19" w:lineRule="auto"/>
      <w:ind w:left="3025"/>
      <w:rPr>
        <w:rFonts w:ascii="宋体" w:hAnsi="宋体" w:eastAsia="宋体" w:cs="宋体"/>
        <w:sz w:val="48"/>
        <w:szCs w:val="4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882015</wp:posOffset>
          </wp:positionH>
          <wp:positionV relativeFrom="page">
            <wp:posOffset>962660</wp:posOffset>
          </wp:positionV>
          <wp:extent cx="5795645" cy="889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5771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1029970</wp:posOffset>
          </wp:positionH>
          <wp:positionV relativeFrom="page">
            <wp:posOffset>321310</wp:posOffset>
          </wp:positionV>
          <wp:extent cx="720725" cy="475615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724" cy="475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49" o:spid="_x0000_s2049" o:spt="202" type="#_x0000_t202" style="position:absolute;left:0pt;margin-left:86.65pt;margin-top:685.75pt;height:31.1pt;width:58.5pt;mso-position-horizontal-relative:page;mso-position-vertical-relative:page;z-index:251663360;mso-width-relative:page;mso-height-relative:page;" fillcolor="#243F60" filled="t" stroked="f" coordsize="21600,21600" o:allowincell="f">
          <v:path/>
          <v:fill on="t" opacity="32897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2"/>
                  <w:spacing w:before="170" w:line="183" w:lineRule="auto"/>
                  <w:ind w:left="374"/>
                  <w:rPr>
                    <w:sz w:val="21"/>
                    <w:szCs w:val="21"/>
                  </w:rPr>
                </w:pPr>
                <w:r>
                  <w:rPr>
                    <w:b/>
                    <w:bCs/>
                    <w:color w:val="FFFFFF"/>
                    <w:spacing w:val="-3"/>
                    <w:sz w:val="21"/>
                    <w:szCs w:val="21"/>
                  </w:rPr>
                  <w:t>网申</w:t>
                </w:r>
              </w:p>
            </w:txbxContent>
          </v:textbox>
        </v:shape>
      </w:pict>
    </w:r>
    <w:r>
      <w:rPr>
        <w:rFonts w:ascii="宋体" w:hAnsi="宋体" w:eastAsia="宋体" w:cs="宋体"/>
        <w:spacing w:val="33"/>
        <w:sz w:val="48"/>
        <w:szCs w:val="48"/>
        <w14:textOutline w14:w="8712" w14:cap="flat" w14:cmpd="sng">
          <w14:solidFill>
            <w14:srgbClr w14:val="000000"/>
          </w14:solidFill>
          <w14:prstDash w14:val="solid"/>
          <w14:miter w14:val="10"/>
        </w14:textOutline>
      </w:rPr>
      <w:t>明阳智慧能源集团股份公司</w:t>
    </w:r>
  </w:p>
  <w:p>
    <w:pPr>
      <w:spacing w:before="32" w:line="187" w:lineRule="auto"/>
      <w:ind w:left="3244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MING</w:t>
    </w:r>
    <w:r>
      <w:rPr>
        <w:rFonts w:ascii="Times New Roman" w:hAnsi="Times New Roman" w:eastAsia="Times New Roman" w:cs="Times New Roman"/>
        <w:b/>
        <w:bCs/>
        <w:spacing w:val="34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YANG</w:t>
    </w:r>
    <w:r>
      <w:rPr>
        <w:rFonts w:ascii="Times New Roman" w:hAnsi="Times New Roman" w:eastAsia="Times New Roman" w:cs="Times New Roman"/>
        <w:b/>
        <w:bCs/>
        <w:spacing w:val="4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SMART</w:t>
    </w:r>
    <w:r>
      <w:rPr>
        <w:rFonts w:ascii="Times New Roman" w:hAnsi="Times New Roman" w:eastAsia="Times New Roman" w:cs="Times New Roman"/>
        <w:b/>
        <w:bCs/>
        <w:spacing w:val="39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ENERGY</w:t>
    </w:r>
    <w:r>
      <w:rPr>
        <w:rFonts w:ascii="Times New Roman" w:hAnsi="Times New Roman" w:eastAsia="Times New Roman" w:cs="Times New Roman"/>
        <w:b/>
        <w:bCs/>
        <w:spacing w:val="4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GROUP</w:t>
    </w:r>
    <w:r>
      <w:rPr>
        <w:rFonts w:ascii="Times New Roman" w:hAnsi="Times New Roman" w:eastAsia="Times New Roman" w:cs="Times New Roman"/>
        <w:b/>
        <w:bCs/>
        <w:spacing w:val="3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LIMITED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219" w:lineRule="auto"/>
      <w:ind w:left="1995"/>
      <w:rPr>
        <w:rFonts w:ascii="宋体" w:hAnsi="宋体" w:eastAsia="宋体" w:cs="宋体"/>
        <w:sz w:val="48"/>
        <w:szCs w:val="48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882015</wp:posOffset>
          </wp:positionH>
          <wp:positionV relativeFrom="page">
            <wp:posOffset>962660</wp:posOffset>
          </wp:positionV>
          <wp:extent cx="5795645" cy="889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5771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1029970</wp:posOffset>
          </wp:positionH>
          <wp:positionV relativeFrom="page">
            <wp:posOffset>321310</wp:posOffset>
          </wp:positionV>
          <wp:extent cx="720725" cy="475615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0724" cy="475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spacing w:val="33"/>
        <w:sz w:val="48"/>
        <w:szCs w:val="48"/>
        <w14:textOutline w14:w="8712" w14:cap="flat" w14:cmpd="sng">
          <w14:solidFill>
            <w14:srgbClr w14:val="000000"/>
          </w14:solidFill>
          <w14:prstDash w14:val="solid"/>
          <w14:miter w14:val="10"/>
        </w14:textOutline>
      </w:rPr>
      <w:t>明阳智慧能源集团股份公司</w:t>
    </w:r>
  </w:p>
  <w:p>
    <w:pPr>
      <w:spacing w:before="32" w:line="187" w:lineRule="auto"/>
      <w:ind w:left="2214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MING</w:t>
    </w:r>
    <w:r>
      <w:rPr>
        <w:rFonts w:ascii="Times New Roman" w:hAnsi="Times New Roman" w:eastAsia="Times New Roman" w:cs="Times New Roman"/>
        <w:b/>
        <w:bCs/>
        <w:spacing w:val="34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YANG</w:t>
    </w:r>
    <w:r>
      <w:rPr>
        <w:rFonts w:ascii="Times New Roman" w:hAnsi="Times New Roman" w:eastAsia="Times New Roman" w:cs="Times New Roman"/>
        <w:b/>
        <w:bCs/>
        <w:spacing w:val="4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SMART</w:t>
    </w:r>
    <w:r>
      <w:rPr>
        <w:rFonts w:ascii="Times New Roman" w:hAnsi="Times New Roman" w:eastAsia="Times New Roman" w:cs="Times New Roman"/>
        <w:b/>
        <w:bCs/>
        <w:spacing w:val="39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ENERGY</w:t>
    </w:r>
    <w:r>
      <w:rPr>
        <w:rFonts w:ascii="Times New Roman" w:hAnsi="Times New Roman" w:eastAsia="Times New Roman" w:cs="Times New Roman"/>
        <w:b/>
        <w:bCs/>
        <w:spacing w:val="4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GROUP</w:t>
    </w:r>
    <w:r>
      <w:rPr>
        <w:rFonts w:ascii="Times New Roman" w:hAnsi="Times New Roman" w:eastAsia="Times New Roman" w:cs="Times New Roman"/>
        <w:b/>
        <w:bCs/>
        <w:spacing w:val="31"/>
        <w:w w:val="101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b/>
        <w:bCs/>
        <w:spacing w:val="14"/>
        <w:sz w:val="21"/>
        <w:szCs w:val="21"/>
      </w:rPr>
      <w:t>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3A837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4"/>
    <customShpInfo spid="_x0000_s1035"/>
    <customShpInfo spid="_x0000_s1033"/>
    <customShpInfo spid="_x0000_s1037"/>
    <customShpInfo spid="_x0000_s1038"/>
    <customShpInfo spid="_x0000_s1036"/>
    <customShpInfo spid="_x0000_s1040"/>
    <customShpInfo spid="_x0000_s1041"/>
    <customShpInfo spid="_x0000_s1039"/>
    <customShpInfo spid="_x0000_s1042"/>
    <customShpInfo spid="_x0000_s1043"/>
    <customShpInfo spid="_x0000_s1044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2023-10-17T17:44:00Z</dcterms:created>
  <dc:creator>何舒莹</dc:creator>
  <cp:lastModifiedBy>Administrator</cp:lastModifiedBy>
  <dcterms:modified xsi:type="dcterms:W3CDTF">2023-10-23T05:07:43Z</dcterms:modified>
  <dc:title>附表2：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2023-10-23T12:47:35Z</vt:filetime>
  </property>
  <property fmtid="{D5CDD505-2E9C-101B-9397-08002B2CF9AE}" pid="4" name="KSOProductBuildVer">
    <vt:lpwstr>2052-12.1.0.15712</vt:lpwstr>
  </property>
  <property fmtid="{D5CDD505-2E9C-101B-9397-08002B2CF9AE}" pid="5" name="ICV">
    <vt:lpwstr>68858E7F0BA24317B68081073EBC81B9_12</vt:lpwstr>
  </property>
</Properties>
</file>